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pPr>
        <w:jc w:val="center"/>
        <w:rPr>
          <w:rFonts w:ascii="Lucida Sans Unicode" w:eastAsia="Times New Roman" w:hAnsi="Lucida Sans Unicode" w:cs="Times New Roman"/>
          <w:sz w:val="28"/>
          <w:szCs w:val="28"/>
        </w:rPr>
      </w:pPr>
      <w:r>
        <w:rPr>
          <w:rFonts w:ascii="Lucida Sans Unicode" w:eastAsia="Times New Roman" w:hAnsi="Lucida Sans Unicode" w:cs="Times New Roman"/>
          <w:b/>
          <w:sz w:val="28"/>
          <w:szCs w:val="28"/>
        </w:rPr>
        <w:t>Besluitenlijst 1 B&amp;W vergadering</w:t>
      </w:r>
    </w:p>
    <w:tbl>
      <w:tblPr>
        <w:tblStyle w:val="TableGrid"/>
        <w:tblW w:w="9080" w:type="dxa"/>
        <w:tblBorders>
          <w:top w:val="nil"/>
          <w:left w:val="nil"/>
          <w:bottom w:val="nil"/>
          <w:right w:val="nil"/>
          <w:insideH w:val="nil"/>
          <w:insideV w:val="nil"/>
        </w:tblBorders>
        <w:tblLayout w:type="fixed"/>
        <w:tblLook w:val="04A0"/>
      </w:tblPr>
      <w:tblGrid>
        <w:gridCol w:w="1604"/>
        <w:gridCol w:w="7476"/>
      </w:tblGrid>
      <w:tr>
        <w:tblPrEx>
          <w:tblW w:w="9080" w:type="dxa"/>
          <w:tblBorders>
            <w:top w:val="nil"/>
            <w:left w:val="nil"/>
            <w:bottom w:val="nil"/>
            <w:right w:val="nil"/>
            <w:insideH w:val="nil"/>
            <w:insideV w:val="nil"/>
          </w:tblBorders>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Datum</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07-02-2023</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Tijd</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9:00 - 12:00</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Locatie</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Kamer burgemeester</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Voorzitter</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E. Weststeijn</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Aanwezigen</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Kees de Haas (secretaris), C.P.M.  Van der Pas (wethouder) , S.P. Warmerdam (wethouder)  en E.  Weststeijn (Burgemeester/voorzitter van de raad)</w:t>
            </w:r>
          </w:p>
        </w:tc>
      </w:tr>
    </w:tbl>
    <w:p>
      <w:pPr>
        <w:rPr>
          <w:rFonts w:ascii="Lucida Sans Unicode" w:eastAsia="Times New Roman" w:hAnsi="Lucida Sans Unicode" w:cs="Times New Roman"/>
          <w:sz w:val="16"/>
          <w:szCs w:val="16"/>
        </w:rPr>
      </w:pPr>
    </w:p>
    <w:tbl>
      <w:tblPr>
        <w:tblStyle w:val="TableGrid"/>
        <w:tblW w:w="9080" w:type="dxa"/>
        <w:tblBorders>
          <w:top w:val="nil"/>
          <w:left w:val="nil"/>
          <w:bottom w:val="nil"/>
          <w:right w:val="nil"/>
          <w:insideH w:val="nil"/>
          <w:insideV w:val="nil"/>
        </w:tblBorders>
        <w:tblLayout w:type="fixed"/>
        <w:tblLook w:val="04A0"/>
      </w:tblPr>
      <w:tblGrid>
        <w:gridCol w:w="1124"/>
        <w:gridCol w:w="7956"/>
      </w:tblGrid>
      <w:tr>
        <w:tblPrEx>
          <w:tblW w:w="9080" w:type="dxa"/>
          <w:tblBorders>
            <w:top w:val="nil"/>
            <w:left w:val="nil"/>
            <w:bottom w:val="nil"/>
            <w:right w:val="nil"/>
            <w:insideH w:val="nil"/>
            <w:insideV w:val="nil"/>
          </w:tblBorders>
          <w:tblLayout w:type="fixed"/>
          <w:tblLook w:val="04A0"/>
        </w:tblPrEx>
        <w:tc>
          <w:tcPr>
            <w:tcW w:w="1124" w:type="dxa"/>
            <w:shd w:val="clear" w:color="auto" w:fill="E7E6E6" w:themeFill="background2"/>
          </w:tcPr>
          <w:p>
            <w:pPr>
              <w:jc w:val="left"/>
              <w:rPr>
                <w:rFonts w:ascii="Lucida Sans Unicode" w:eastAsia="Times New Roman" w:hAnsi="Lucida Sans Unicode" w:cs="Times New Roman"/>
                <w:sz w:val="20"/>
                <w:szCs w:val="20"/>
              </w:rPr>
            </w:pPr>
          </w:p>
        </w:tc>
        <w:tc>
          <w:tcPr>
            <w:tcW w:w="7956" w:type="dxa"/>
            <w:shd w:val="clear" w:color="auto" w:fill="E7E6E6" w:themeFill="background2"/>
          </w:tcPr>
          <w:p>
            <w:pPr>
              <w:jc w:val="left"/>
              <w:rPr>
                <w:rFonts w:ascii="Lucida Sans Unicode" w:eastAsia="Times New Roman" w:hAnsi="Lucida Sans Unicode" w:cs="Times New Roman"/>
                <w:sz w:val="20"/>
                <w:szCs w:val="20"/>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1</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Opening openbare B&amp;W vergadering</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2</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Besluitenlijst openbare B&amp;W d.d. 31-1-2023</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Instemmen.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3</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Beleidsregels studietoeslag</w:t>
            </w:r>
          </w:p>
          <w:p>
            <w:r>
              <w:rPr>
                <w:rFonts w:ascii="Lucida Sans Unicode" w:hAnsi="Lucida Sans Unicode" w:cs="Lucida Sans Unicode"/>
              </w:rPr>
              <w:t>De gemeente Rheden voert voor onze gemeente de individuele studietoeslag uit. De individuele studietoeslag wordt verstrekt aan studenten die door een lichamelijke of psychische beperking, niet in staat zijn om naast hun studie bij te verdienen. Overigens heeft tot nu toe (1 februari 2023) geen student uit Rozendaal hier een beroep op gedaan. Deze studietoeslag werd tot 1 april 2022 betaald vanuit de bijzondere bijstand, inclusief vermogentoets). Het recht en de hoogte hierop waren verankerd in de verordening Individuele studietoeslag (vastgesteld 28 oktober 2014).</w:t>
            </w:r>
            <w:r>
              <w:rPr>
                <w:rFonts w:ascii="Lucida Sans Unicode" w:hAnsi="Lucida Sans Unicode" w:cs="Lucida Sans Unicode"/>
              </w:rPr>
              <w:br/>
            </w:r>
            <w:r>
              <w:rPr>
                <w:rFonts w:ascii="Lucida Sans Unicode" w:hAnsi="Lucida Sans Unicode" w:cs="Lucida Sans Unicode"/>
              </w:rPr>
              <w:t>Door een wijziging van de Participatiewet is de Studietoeslag per 1 april 2022 voor alle gemeenten gelijk getrokken. Achterliggende gedachte was de rechtzekerheid van studenten met een beperking. De studietoeslag heeft hiermee een verplichtend karakter gekregen en is gegeneraliseerd in hoogte en uitvoering. Hij wordt ook niet meer vanuit de bijstand toegekend, maar als een toeslag, wat inhoudt dat het vermogen niet meer meetelt. De gemeente Rheden voert de Studietoeslag ook voor onze gemeente, per 1 april 2022 uit op grond van de nieuwe wetgeving. Binnen het uniforme wettelijk kader kan een gemeente door middel van beleidsregels een eigen invulling realiseren. Deze beleidsregels omvatten een richtlijn voor medewerkers die de studietoeslag uitvoeren, en verschaffen duidelijkheid aan de inwoners.</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Vaststellen: de beleidsregels studietoeslag gemeente Rozendaal</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4</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Ingekomen stukken (openbaar)</w:t>
            </w:r>
          </w:p>
          <w:p>
            <w:r>
              <w:rPr>
                <w:rFonts w:ascii="Lucida Sans Unicode" w:hAnsi="Lucida Sans Unicode" w:cs="Lucida Sans Unicode"/>
              </w:rPr>
              <w:t>- VNG Ledenbrief Informatiepunten digitale overheid</w:t>
            </w:r>
            <w:r>
              <w:rPr>
                <w:rFonts w:ascii="Lucida Sans Unicode" w:hAnsi="Lucida Sans Unicode" w:cs="Lucida Sans Unicode"/>
              </w:rPr>
              <w:br/>
            </w:r>
            <w:r>
              <w:rPr>
                <w:rFonts w:ascii="Lucida Sans Unicode" w:hAnsi="Lucida Sans Unicode" w:cs="Lucida Sans Unicode"/>
              </w:rPr>
              <w:t>- Kwartaalbericht Groene Metropool Regio - 4e kwartaal 2022</w:t>
            </w:r>
            <w:r>
              <w:rPr>
                <w:rFonts w:ascii="Lucida Sans Unicode" w:hAnsi="Lucida Sans Unicode" w:cs="Lucida Sans Unicode"/>
              </w:rPr>
              <w:br/>
            </w:r>
            <w:r>
              <w:rPr>
                <w:rFonts w:ascii="Lucida Sans Unicode" w:hAnsi="Lucida Sans Unicode" w:cs="Lucida Sans Unicode"/>
              </w:rPr>
              <w:t>- Uitnodiging Heidewerkdag | Zaterdag 25 februari 2023</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5</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Sluiting openbare B&amp;W vergadering</w:t>
            </w:r>
          </w:p>
          <w:p>
            <w:pPr>
              <w:rPr>
                <w:rFonts w:ascii="Lucida Sans Unicode" w:eastAsia="Times New Roman" w:hAnsi="Lucida Sans Unicode" w:cs="Times New Roman"/>
                <w:sz w:val="16"/>
                <w:szCs w:val="16"/>
              </w:rPr>
            </w:pPr>
          </w:p>
        </w:tc>
      </w:tr>
    </w:tbl>
    <w:p/>
    <w:sectPr w:rsidSect="00C349B2">
      <w:headerReference w:type="default" r:id="rId5"/>
      <w:footerReference w:type="default" r:id="rId6"/>
      <w:headerReference w:type="first" r:id="rId7"/>
      <w:pgSz w:w="11906" w:h="16838" w:orient="portrait"/>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497" w:rsidP="007B6497">
    <w:pPr>
      <w:pStyle w:val="Header"/>
      <w:jc w:val="right"/>
    </w:pPr>
    <w:r>
      <w:t xml:space="preserve">Pagina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rsidR="007B64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297B37"/>
    <w:rsid w:val="00330932"/>
    <w:rsid w:val="007B6497"/>
  </w:rsids>
  <m:mathPr>
    <m:mathFont m:val="Cambria Math"/>
    <m:wrapRight/>
  </m:mathPr>
  <w:themeFontLang w:val="nl-NL"/>
  <w:clrSchemeMapping w:bg1="light1" w:t1="dark1" w:bg2="light2" w:t2="dark2" w:accent1="accent1" w:accent2="accent2" w:accent3="accent3" w:accent4="accent4" w:accent5="accent5" w:accent6="accent6" w:hyperlink="hyperlink" w:followedHyperlink="followedHyperlink"/>
  <w:doNotAutoCompressPictures/>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next w:val="NoSpacing"/>
    <w:qFormat/>
    <w:pPr>
      <w:spacing w:after="40" w:line="259" w:lineRule="auto"/>
    </w:pPr>
    <w:rPr>
      <w:sz w:val="20"/>
      <w:szCs w:val="20"/>
    </w:rPr>
  </w:style>
  <w:style w:type="paragraph" w:styleId="Heading1">
    <w:name w:val="heading 1"/>
    <w:basedOn w:val="Normal"/>
    <w:next w:val="Normal"/>
    <w:link w:val="Heading1Char"/>
    <w:uiPriority w:val="9"/>
    <w:qFormat/>
    <w:rsid w:val="00E3611B"/>
    <w:pPr>
      <w:keepNext/>
      <w:keepLines/>
      <w:spacing w:before="240" w:after="0"/>
      <w:outlineLvl w:val="0"/>
    </w:pPr>
    <w:rPr>
      <w:rFonts w:ascii="Lucida Sans Unicode" w:eastAsia="Times New Roman" w:hAnsi="Lucida Sans Unicode"/>
      <w:color w:val="2E74B5"/>
      <w:sz w:val="28"/>
      <w:szCs w:val="28"/>
    </w:rPr>
  </w:style>
  <w:style w:type="paragraph" w:styleId="Heading2">
    <w:name w:val="heading 2"/>
    <w:basedOn w:val="Normal"/>
    <w:next w:val="Normal"/>
    <w:link w:val="Heading2Char"/>
    <w:uiPriority w:val="9"/>
    <w:qFormat/>
    <w:rsid w:val="006F6838"/>
    <w:pPr>
      <w:keepNext/>
      <w:keepLines/>
      <w:spacing w:before="40" w:after="0"/>
      <w:outlineLvl w:val="1"/>
    </w:pPr>
    <w:rPr>
      <w:rFonts w:ascii="Lucida Sans Unicode" w:eastAsia="Times New Roman" w:hAnsi="Lucida Sans Unicode"/>
      <w:color w:val="2E74B5"/>
      <w:sz w:val="24"/>
      <w:szCs w:val="24"/>
    </w:rPr>
  </w:style>
  <w:style w:type="paragraph" w:styleId="Heading3">
    <w:name w:val="heading 3"/>
    <w:basedOn w:val="Normal"/>
    <w:next w:val="Normal"/>
    <w:link w:val="Heading3Char"/>
    <w:uiPriority w:val="9"/>
    <w:qFormat/>
    <w:rsid w:val="00234347"/>
    <w:pPr>
      <w:keepNext/>
      <w:keepLines/>
      <w:spacing w:before="120" w:after="0"/>
      <w:outlineLvl w:val="2"/>
    </w:pPr>
    <w:rPr>
      <w:rFonts w:ascii="Lucida Sans Unicode" w:eastAsia="Times New Roman" w:hAnsi="Lucida Sans Unicode"/>
      <w:color w:val="2E74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11B"/>
    <w:rPr>
      <w:rFonts w:ascii="Lucida Sans Unicode" w:eastAsia="Times New Roman" w:hAnsi="Lucida Sans Unicode" w:cs="Times New Roman"/>
      <w:color w:val="2E74B5"/>
      <w:sz w:val="28"/>
      <w:szCs w:val="28"/>
    </w:rPr>
  </w:style>
  <w:style w:type="paragraph" w:styleId="Title">
    <w:name w:val="Title"/>
    <w:basedOn w:val="Normal"/>
    <w:next w:val="Normal"/>
    <w:link w:val="TitleChar"/>
    <w:uiPriority w:val="10"/>
    <w:qFormat/>
    <w:rsid w:val="00E3611B"/>
    <w:pPr>
      <w:spacing w:after="0" w:line="240" w:lineRule="auto"/>
      <w:contextualSpacing/>
    </w:pPr>
    <w:rPr>
      <w:rFonts w:ascii="Lucida Sans Unicode" w:eastAsia="Times New Roman" w:hAnsi="Lucida Sans Unicode"/>
      <w:spacing w:val="-10"/>
      <w:kern w:val="28"/>
      <w:sz w:val="56"/>
      <w:szCs w:val="56"/>
    </w:rPr>
  </w:style>
  <w:style w:type="character" w:customStyle="1" w:styleId="TitleChar">
    <w:name w:val="Title Char"/>
    <w:basedOn w:val="DefaultParagraphFont"/>
    <w:link w:val="Title"/>
    <w:uiPriority w:val="10"/>
    <w:rsid w:val="00E3611B"/>
    <w:rPr>
      <w:rFonts w:ascii="Lucida Sans Unicode" w:eastAsia="Times New Roman" w:hAnsi="Lucida Sans Unicode" w:cs="Times New Roman"/>
      <w:spacing w:val="-10"/>
      <w:kern w:val="28"/>
      <w:sz w:val="56"/>
      <w:szCs w:val="56"/>
    </w:rPr>
  </w:style>
  <w:style w:type="table" w:styleId="TableGrid">
    <w:name w:val="Table Grid"/>
    <w:basedOn w:val="TableNorma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645D"/>
    <w:rPr>
      <w:sz w:val="20"/>
      <w:szCs w:val="20"/>
    </w:rPr>
  </w:style>
  <w:style w:type="paragraph" w:styleId="Header">
    <w:name w:val="header"/>
    <w:basedOn w:val="Normal"/>
    <w:link w:val="HeaderChar"/>
    <w:uiPriority w:val="99"/>
    <w:unhideWhenUsed/>
    <w:rsid w:val="002178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781A"/>
  </w:style>
  <w:style w:type="paragraph" w:styleId="Footer">
    <w:name w:val="footer"/>
    <w:basedOn w:val="Normal"/>
    <w:link w:val="FooterChar"/>
    <w:uiPriority w:val="99"/>
    <w:unhideWhenUsed/>
    <w:rsid w:val="002178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781A"/>
  </w:style>
  <w:style w:type="character" w:customStyle="1" w:styleId="Heading2Char">
    <w:name w:val="Heading 2 Char"/>
    <w:basedOn w:val="DefaultParagraphFont"/>
    <w:link w:val="Heading2"/>
    <w:uiPriority w:val="9"/>
    <w:rsid w:val="006F6838"/>
    <w:rPr>
      <w:rFonts w:ascii="Lucida Sans Unicode" w:eastAsia="Times New Roman" w:hAnsi="Lucida Sans Unicode" w:cs="Times New Roman"/>
      <w:color w:val="2E74B5"/>
      <w:sz w:val="24"/>
      <w:szCs w:val="24"/>
    </w:rPr>
  </w:style>
  <w:style w:type="character" w:customStyle="1" w:styleId="Heading3Char">
    <w:name w:val="Heading 3 Char"/>
    <w:basedOn w:val="DefaultParagraphFont"/>
    <w:link w:val="Heading3"/>
    <w:uiPriority w:val="9"/>
    <w:rsid w:val="00234347"/>
    <w:rPr>
      <w:rFonts w:ascii="Lucida Sans Unicode" w:eastAsia="Times New Roman" w:hAnsi="Lucida Sans Unicode" w:cs="Times New Roman"/>
      <w:color w:val="2E74B5"/>
      <w:sz w:val="22"/>
      <w:szCs w:val="22"/>
    </w:rPr>
  </w:style>
  <w:style w:type="table" w:customStyle="1" w:styleId="Tabelraster1">
    <w:name w:val="Tabelraster1"/>
    <w:basedOn w:val="TableNormal"/>
    <w:next w:val="TableGrid"/>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fontTable" Target="fontTable.xml"/><Relationship Id="rId7" Type="http://schemas.openxmlformats.org/officeDocument/2006/relationships/header" Target="header2.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customXml" Target="../customXml/item1.xml"/><Relationship Id="rId9" Type="http://schemas.openxmlformats.org/officeDocument/2006/relationships/styles" Target="styles.xml"/></Relationships>
</file>

<file path=word/theme/theme1.xml><?xml version="1.0" encoding="utf-8"?>
<a:theme xmlns:thm15="http://schemas.microsoft.com/office/thememl/2012/main"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Lucida Sans Unicode"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Lucida Sans Unicode"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563083C6BA6347AEFD635492107820" ma:contentTypeVersion="10" ma:contentTypeDescription="Een nieuw document maken." ma:contentTypeScope="" ma:versionID="c1deed47313b1806caa339471c957f0a">
  <xsd:schema xmlns:xsd="http://www.w3.org/2001/XMLSchema" xmlns:xs="http://www.w3.org/2001/XMLSchema" xmlns:p="http://schemas.microsoft.com/office/2006/metadata/properties" xmlns:ns2="5a3319cb-5086-4563-9f00-53114851d542" xmlns:ns3="117a47ec-6c3c-4850-a3d5-3ad4ff02725b" targetNamespace="http://schemas.microsoft.com/office/2006/metadata/properties" ma:root="true" ma:fieldsID="ad74544955dffbadb9de594da4ba075e" ns2:_="" ns3:_="">
    <xsd:import namespace="5a3319cb-5086-4563-9f00-53114851d542"/>
    <xsd:import namespace="117a47ec-6c3c-4850-a3d5-3ad4ff0272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319cb-5086-4563-9f00-53114851d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2bc9de3b-6367-4842-a4ed-cc1cea7f6fa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a47ec-6c3c-4850-a3d5-3ad4ff0272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eceb67-6e28-45b3-ba60-6f68f2a25f4f}" ma:internalName="TaxCatchAll" ma:showField="CatchAllData" ma:web="117a47ec-6c3c-4850-a3d5-3ad4ff0272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customXml/itemProps2.xml><?xml version="1.0" encoding="utf-8"?>
<ds:datastoreItem xmlns:ds="http://schemas.openxmlformats.org/officeDocument/2006/customXml" ds:itemID="{29782564-91DD-4A52-B15B-725DBCA90B47}"/>
</file>

<file path=customXml/itemProps3.xml><?xml version="1.0" encoding="utf-8"?>
<ds:datastoreItem xmlns:ds="http://schemas.openxmlformats.org/officeDocument/2006/customXml" ds:itemID="{81161CC4-A150-4B99-AFCD-629D53C6706D}"/>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Rozendaal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1 B&amp;W vergadering 7 februari 2023</dc:title>
  <dc:creator>iBabs</dc:creator>
  <cp:revision>0</cp:revision>
  <dcterms:created xsi:type="dcterms:W3CDTF">2023-02-07T14:17:23Z</dcterms:created>
</cp:coreProperties>
</file>