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1ACD" w14:textId="77777777" w:rsidR="004926AA" w:rsidRDefault="00457CA9">
      <w:pPr>
        <w:jc w:val="center"/>
        <w:rPr>
          <w:rFonts w:ascii="Lucida Sans Unicode" w:eastAsia="Times New Roman" w:hAnsi="Lucida Sans Unicode" w:cs="Times New Roman"/>
          <w:sz w:val="28"/>
          <w:szCs w:val="28"/>
        </w:rPr>
      </w:pPr>
      <w:r>
        <w:rPr>
          <w:rFonts w:ascii="Lucida Sans Unicode" w:eastAsia="Times New Roman" w:hAnsi="Lucida Sans Unicode" w:cs="Times New Roman"/>
          <w:b/>
          <w:sz w:val="28"/>
          <w:szCs w:val="28"/>
        </w:rPr>
        <w:t>Besluitenlijst 1 B&amp;W vergadering</w:t>
      </w:r>
    </w:p>
    <w:tbl>
      <w:tblPr>
        <w:tblStyle w:val="Tabelraster"/>
        <w:tblW w:w="9080" w:type="dxa"/>
        <w:tblBorders>
          <w:top w:val="nil"/>
          <w:left w:val="nil"/>
          <w:bottom w:val="nil"/>
          <w:right w:val="nil"/>
          <w:insideH w:val="nil"/>
          <w:insideV w:val="nil"/>
        </w:tblBorders>
        <w:tblLayout w:type="fixed"/>
        <w:tblLook w:val="04A0" w:firstRow="1" w:lastRow="0" w:firstColumn="1" w:lastColumn="0" w:noHBand="0" w:noVBand="1"/>
      </w:tblPr>
      <w:tblGrid>
        <w:gridCol w:w="1604"/>
        <w:gridCol w:w="7476"/>
      </w:tblGrid>
      <w:tr w:rsidR="004926AA" w14:paraId="24B17B24" w14:textId="77777777">
        <w:tc>
          <w:tcPr>
            <w:tcW w:w="1604" w:type="dxa"/>
            <w:tcMar>
              <w:left w:w="0" w:type="dxa"/>
              <w:right w:w="0" w:type="dxa"/>
            </w:tcMar>
          </w:tcPr>
          <w:p w14:paraId="6189E3CB" w14:textId="77777777" w:rsidR="004926AA" w:rsidRDefault="00457CA9">
            <w:pPr>
              <w:rPr>
                <w:rFonts w:ascii="Lucida Sans Unicode" w:eastAsia="Times New Roman" w:hAnsi="Lucida Sans Unicode" w:cs="Times New Roman"/>
              </w:rPr>
            </w:pPr>
            <w:r>
              <w:rPr>
                <w:rFonts w:ascii="Lucida Sans Unicode" w:eastAsia="Times New Roman" w:hAnsi="Lucida Sans Unicode" w:cs="Times New Roman"/>
                <w:b/>
              </w:rPr>
              <w:t>Datum</w:t>
            </w:r>
          </w:p>
        </w:tc>
        <w:tc>
          <w:tcPr>
            <w:tcW w:w="7476" w:type="dxa"/>
            <w:tcMar>
              <w:left w:w="0" w:type="dxa"/>
              <w:right w:w="0" w:type="dxa"/>
            </w:tcMar>
          </w:tcPr>
          <w:p w14:paraId="01F4BADE" w14:textId="77777777" w:rsidR="004926AA" w:rsidRDefault="00457CA9">
            <w:pPr>
              <w:rPr>
                <w:rFonts w:ascii="Lucida Sans Unicode" w:eastAsia="Times New Roman" w:hAnsi="Lucida Sans Unicode" w:cs="Times New Roman"/>
              </w:rPr>
            </w:pPr>
            <w:r>
              <w:rPr>
                <w:rFonts w:ascii="Lucida Sans Unicode" w:eastAsia="Times New Roman" w:hAnsi="Lucida Sans Unicode" w:cs="Times New Roman"/>
              </w:rPr>
              <w:t>28-03-2023</w:t>
            </w:r>
          </w:p>
        </w:tc>
      </w:tr>
      <w:tr w:rsidR="004926AA" w14:paraId="09C1BDF9" w14:textId="77777777">
        <w:tc>
          <w:tcPr>
            <w:tcW w:w="1604" w:type="dxa"/>
            <w:tcMar>
              <w:left w:w="0" w:type="dxa"/>
              <w:right w:w="0" w:type="dxa"/>
            </w:tcMar>
          </w:tcPr>
          <w:p w14:paraId="47CDD92A" w14:textId="77777777" w:rsidR="004926AA" w:rsidRDefault="00457CA9">
            <w:pPr>
              <w:rPr>
                <w:rFonts w:ascii="Lucida Sans Unicode" w:eastAsia="Times New Roman" w:hAnsi="Lucida Sans Unicode" w:cs="Times New Roman"/>
              </w:rPr>
            </w:pPr>
            <w:r>
              <w:rPr>
                <w:rFonts w:ascii="Lucida Sans Unicode" w:eastAsia="Times New Roman" w:hAnsi="Lucida Sans Unicode" w:cs="Times New Roman"/>
                <w:b/>
              </w:rPr>
              <w:t>Tijd</w:t>
            </w:r>
          </w:p>
        </w:tc>
        <w:tc>
          <w:tcPr>
            <w:tcW w:w="7476" w:type="dxa"/>
            <w:tcMar>
              <w:left w:w="0" w:type="dxa"/>
              <w:right w:w="0" w:type="dxa"/>
            </w:tcMar>
          </w:tcPr>
          <w:p w14:paraId="3F10FCDF" w14:textId="77777777" w:rsidR="004926AA" w:rsidRDefault="00457CA9">
            <w:pPr>
              <w:rPr>
                <w:rFonts w:ascii="Lucida Sans Unicode" w:eastAsia="Times New Roman" w:hAnsi="Lucida Sans Unicode" w:cs="Times New Roman"/>
              </w:rPr>
            </w:pPr>
            <w:r>
              <w:rPr>
                <w:rFonts w:ascii="Lucida Sans Unicode" w:eastAsia="Times New Roman" w:hAnsi="Lucida Sans Unicode" w:cs="Times New Roman"/>
              </w:rPr>
              <w:t>9:00 - 12:00</w:t>
            </w:r>
          </w:p>
        </w:tc>
      </w:tr>
      <w:tr w:rsidR="004926AA" w14:paraId="0EAFACC4" w14:textId="77777777">
        <w:tc>
          <w:tcPr>
            <w:tcW w:w="1604" w:type="dxa"/>
            <w:tcMar>
              <w:left w:w="0" w:type="dxa"/>
              <w:right w:w="0" w:type="dxa"/>
            </w:tcMar>
          </w:tcPr>
          <w:p w14:paraId="68A1AD75" w14:textId="77777777" w:rsidR="004926AA" w:rsidRDefault="00457CA9">
            <w:pPr>
              <w:rPr>
                <w:rFonts w:ascii="Lucida Sans Unicode" w:eastAsia="Times New Roman" w:hAnsi="Lucida Sans Unicode" w:cs="Times New Roman"/>
              </w:rPr>
            </w:pPr>
            <w:r>
              <w:rPr>
                <w:rFonts w:ascii="Lucida Sans Unicode" w:eastAsia="Times New Roman" w:hAnsi="Lucida Sans Unicode" w:cs="Times New Roman"/>
                <w:b/>
              </w:rPr>
              <w:t>Locatie</w:t>
            </w:r>
          </w:p>
        </w:tc>
        <w:tc>
          <w:tcPr>
            <w:tcW w:w="7476" w:type="dxa"/>
            <w:tcMar>
              <w:left w:w="0" w:type="dxa"/>
              <w:right w:w="0" w:type="dxa"/>
            </w:tcMar>
          </w:tcPr>
          <w:p w14:paraId="1D883D98" w14:textId="77777777" w:rsidR="004926AA" w:rsidRDefault="00457CA9">
            <w:pPr>
              <w:rPr>
                <w:rFonts w:ascii="Lucida Sans Unicode" w:eastAsia="Times New Roman" w:hAnsi="Lucida Sans Unicode" w:cs="Times New Roman"/>
              </w:rPr>
            </w:pPr>
            <w:r>
              <w:rPr>
                <w:rFonts w:ascii="Lucida Sans Unicode" w:eastAsia="Times New Roman" w:hAnsi="Lucida Sans Unicode" w:cs="Times New Roman"/>
              </w:rPr>
              <w:t>Kamer burgemeester</w:t>
            </w:r>
          </w:p>
        </w:tc>
      </w:tr>
      <w:tr w:rsidR="004926AA" w14:paraId="2A46669D" w14:textId="77777777">
        <w:tc>
          <w:tcPr>
            <w:tcW w:w="1604" w:type="dxa"/>
            <w:tcMar>
              <w:left w:w="0" w:type="dxa"/>
              <w:right w:w="0" w:type="dxa"/>
            </w:tcMar>
          </w:tcPr>
          <w:p w14:paraId="048385B1" w14:textId="77777777" w:rsidR="004926AA" w:rsidRDefault="00457CA9">
            <w:pPr>
              <w:rPr>
                <w:rFonts w:ascii="Lucida Sans Unicode" w:eastAsia="Times New Roman" w:hAnsi="Lucida Sans Unicode" w:cs="Times New Roman"/>
              </w:rPr>
            </w:pPr>
            <w:r>
              <w:rPr>
                <w:rFonts w:ascii="Lucida Sans Unicode" w:eastAsia="Times New Roman" w:hAnsi="Lucida Sans Unicode" w:cs="Times New Roman"/>
                <w:b/>
              </w:rPr>
              <w:t>Voorzitter</w:t>
            </w:r>
          </w:p>
        </w:tc>
        <w:tc>
          <w:tcPr>
            <w:tcW w:w="7476" w:type="dxa"/>
            <w:tcMar>
              <w:left w:w="0" w:type="dxa"/>
              <w:right w:w="0" w:type="dxa"/>
            </w:tcMar>
          </w:tcPr>
          <w:p w14:paraId="44AC8A67" w14:textId="77777777" w:rsidR="004926AA" w:rsidRDefault="00457CA9">
            <w:pPr>
              <w:rPr>
                <w:rFonts w:ascii="Lucida Sans Unicode" w:eastAsia="Times New Roman" w:hAnsi="Lucida Sans Unicode" w:cs="Times New Roman"/>
              </w:rPr>
            </w:pPr>
            <w:r>
              <w:rPr>
                <w:rFonts w:ascii="Lucida Sans Unicode" w:eastAsia="Times New Roman" w:hAnsi="Lucida Sans Unicode" w:cs="Times New Roman"/>
              </w:rPr>
              <w:t>E. Weststeijn</w:t>
            </w:r>
          </w:p>
        </w:tc>
      </w:tr>
      <w:tr w:rsidR="004926AA" w14:paraId="60437751" w14:textId="77777777">
        <w:tc>
          <w:tcPr>
            <w:tcW w:w="1604" w:type="dxa"/>
            <w:tcMar>
              <w:left w:w="0" w:type="dxa"/>
              <w:right w:w="0" w:type="dxa"/>
            </w:tcMar>
          </w:tcPr>
          <w:p w14:paraId="69DB5CAA" w14:textId="77777777" w:rsidR="004926AA" w:rsidRDefault="00457CA9">
            <w:pPr>
              <w:rPr>
                <w:rFonts w:ascii="Lucida Sans Unicode" w:eastAsia="Times New Roman" w:hAnsi="Lucida Sans Unicode" w:cs="Times New Roman"/>
              </w:rPr>
            </w:pPr>
            <w:r>
              <w:rPr>
                <w:rFonts w:ascii="Lucida Sans Unicode" w:eastAsia="Times New Roman" w:hAnsi="Lucida Sans Unicode" w:cs="Times New Roman"/>
                <w:b/>
              </w:rPr>
              <w:t>Aanwezigen</w:t>
            </w:r>
          </w:p>
        </w:tc>
        <w:tc>
          <w:tcPr>
            <w:tcW w:w="7476" w:type="dxa"/>
            <w:tcMar>
              <w:left w:w="0" w:type="dxa"/>
              <w:right w:w="0" w:type="dxa"/>
            </w:tcMar>
          </w:tcPr>
          <w:p w14:paraId="1F7ED87A" w14:textId="2A3DD3DF" w:rsidR="004926AA" w:rsidRDefault="00457CA9">
            <w:pPr>
              <w:rPr>
                <w:rFonts w:ascii="Lucida Sans Unicode" w:eastAsia="Times New Roman" w:hAnsi="Lucida Sans Unicode" w:cs="Times New Roman"/>
              </w:rPr>
            </w:pPr>
            <w:r>
              <w:rPr>
                <w:rFonts w:ascii="Lucida Sans Unicode" w:eastAsia="Times New Roman" w:hAnsi="Lucida Sans Unicode" w:cs="Times New Roman"/>
              </w:rPr>
              <w:t>C.P.M.  Van der Pas (wethouder) , S.P. Warmerdam (wethouder)  en E.  Weststeijn (Burgemeester/voorzitter van de raad)</w:t>
            </w:r>
            <w:r w:rsidR="003A488B">
              <w:rPr>
                <w:rFonts w:ascii="Lucida Sans Unicode" w:eastAsia="Times New Roman" w:hAnsi="Lucida Sans Unicode" w:cs="Times New Roman"/>
              </w:rPr>
              <w:t>, R.B. Pelgrum (secretaris)</w:t>
            </w:r>
          </w:p>
        </w:tc>
      </w:tr>
    </w:tbl>
    <w:p w14:paraId="174544B5" w14:textId="77777777" w:rsidR="004926AA" w:rsidRDefault="004926AA">
      <w:pPr>
        <w:rPr>
          <w:rFonts w:ascii="Lucida Sans Unicode" w:eastAsia="Times New Roman" w:hAnsi="Lucida Sans Unicode" w:cs="Times New Roman"/>
          <w:sz w:val="16"/>
          <w:szCs w:val="16"/>
        </w:rPr>
      </w:pPr>
    </w:p>
    <w:tbl>
      <w:tblPr>
        <w:tblStyle w:val="Tabelraster"/>
        <w:tblW w:w="9080" w:type="dxa"/>
        <w:tblBorders>
          <w:top w:val="nil"/>
          <w:left w:val="nil"/>
          <w:bottom w:val="nil"/>
          <w:right w:val="nil"/>
          <w:insideH w:val="nil"/>
          <w:insideV w:val="nil"/>
        </w:tblBorders>
        <w:tblLayout w:type="fixed"/>
        <w:tblLook w:val="04A0" w:firstRow="1" w:lastRow="0" w:firstColumn="1" w:lastColumn="0" w:noHBand="0" w:noVBand="1"/>
      </w:tblPr>
      <w:tblGrid>
        <w:gridCol w:w="1124"/>
        <w:gridCol w:w="7956"/>
      </w:tblGrid>
      <w:tr w:rsidR="004926AA" w14:paraId="12047697" w14:textId="77777777">
        <w:tc>
          <w:tcPr>
            <w:tcW w:w="1124" w:type="dxa"/>
            <w:shd w:val="clear" w:color="auto" w:fill="E7E6E6" w:themeFill="background2"/>
          </w:tcPr>
          <w:p w14:paraId="576984E8" w14:textId="77777777" w:rsidR="004926AA" w:rsidRDefault="004926AA">
            <w:pPr>
              <w:rPr>
                <w:rFonts w:ascii="Lucida Sans Unicode" w:eastAsia="Times New Roman" w:hAnsi="Lucida Sans Unicode" w:cs="Times New Roman"/>
              </w:rPr>
            </w:pPr>
          </w:p>
        </w:tc>
        <w:tc>
          <w:tcPr>
            <w:tcW w:w="7956" w:type="dxa"/>
            <w:shd w:val="clear" w:color="auto" w:fill="E7E6E6" w:themeFill="background2"/>
          </w:tcPr>
          <w:p w14:paraId="061C981E" w14:textId="77777777" w:rsidR="004926AA" w:rsidRDefault="004926AA">
            <w:pPr>
              <w:rPr>
                <w:rFonts w:ascii="Lucida Sans Unicode" w:eastAsia="Times New Roman" w:hAnsi="Lucida Sans Unicode" w:cs="Times New Roman"/>
              </w:rPr>
            </w:pPr>
          </w:p>
        </w:tc>
      </w:tr>
      <w:tr w:rsidR="004926AA" w14:paraId="0FED89A2" w14:textId="77777777">
        <w:tc>
          <w:tcPr>
            <w:tcW w:w="1124" w:type="dxa"/>
          </w:tcPr>
          <w:p w14:paraId="78A0990A" w14:textId="77777777" w:rsidR="00457CA9" w:rsidRDefault="00457CA9">
            <w:pPr>
              <w:rPr>
                <w:rFonts w:ascii="Lucida Sans Unicode" w:eastAsia="Times New Roman" w:hAnsi="Lucida Sans Unicode" w:cs="Times New Roman"/>
                <w:b/>
              </w:rPr>
            </w:pPr>
          </w:p>
          <w:p w14:paraId="50464177" w14:textId="7A7BC0CE" w:rsidR="004926AA" w:rsidRDefault="00457CA9">
            <w:pPr>
              <w:rPr>
                <w:rFonts w:ascii="Lucida Sans Unicode" w:eastAsia="Times New Roman" w:hAnsi="Lucida Sans Unicode" w:cs="Times New Roman"/>
              </w:rPr>
            </w:pPr>
            <w:r>
              <w:rPr>
                <w:rFonts w:ascii="Lucida Sans Unicode" w:eastAsia="Times New Roman" w:hAnsi="Lucida Sans Unicode" w:cs="Times New Roman"/>
                <w:b/>
              </w:rPr>
              <w:t>1</w:t>
            </w:r>
          </w:p>
          <w:p w14:paraId="324A5E6E" w14:textId="77777777" w:rsidR="004926AA" w:rsidRDefault="004926AA">
            <w:pPr>
              <w:rPr>
                <w:rFonts w:ascii="Lucida Sans Unicode" w:eastAsia="Times New Roman" w:hAnsi="Lucida Sans Unicode" w:cs="Times New Roman"/>
                <w:sz w:val="16"/>
                <w:szCs w:val="16"/>
              </w:rPr>
            </w:pPr>
          </w:p>
        </w:tc>
        <w:tc>
          <w:tcPr>
            <w:tcW w:w="7956" w:type="dxa"/>
          </w:tcPr>
          <w:p w14:paraId="05D3966C" w14:textId="77777777" w:rsidR="00457CA9" w:rsidRDefault="00457CA9">
            <w:pPr>
              <w:rPr>
                <w:rFonts w:ascii="Lucida Sans Unicode" w:eastAsia="Times New Roman" w:hAnsi="Lucida Sans Unicode" w:cs="Times New Roman"/>
                <w:b/>
              </w:rPr>
            </w:pPr>
          </w:p>
          <w:p w14:paraId="6A156086" w14:textId="441C1EBA" w:rsidR="004926AA" w:rsidRDefault="00457CA9">
            <w:pPr>
              <w:rPr>
                <w:rFonts w:ascii="Lucida Sans Unicode" w:eastAsia="Times New Roman" w:hAnsi="Lucida Sans Unicode" w:cs="Times New Roman"/>
              </w:rPr>
            </w:pPr>
            <w:r>
              <w:rPr>
                <w:rFonts w:ascii="Lucida Sans Unicode" w:eastAsia="Times New Roman" w:hAnsi="Lucida Sans Unicode" w:cs="Times New Roman"/>
                <w:b/>
              </w:rPr>
              <w:t>Opening openbare B&amp;W vergadering</w:t>
            </w:r>
          </w:p>
          <w:p w14:paraId="5124E838" w14:textId="77777777" w:rsidR="004926AA" w:rsidRDefault="004926AA">
            <w:pPr>
              <w:rPr>
                <w:rFonts w:ascii="Lucida Sans Unicode" w:eastAsia="Times New Roman" w:hAnsi="Lucida Sans Unicode" w:cs="Times New Roman"/>
                <w:sz w:val="16"/>
                <w:szCs w:val="16"/>
              </w:rPr>
            </w:pPr>
          </w:p>
        </w:tc>
      </w:tr>
      <w:tr w:rsidR="004926AA" w14:paraId="13AC1AD6" w14:textId="77777777">
        <w:tc>
          <w:tcPr>
            <w:tcW w:w="1124" w:type="dxa"/>
          </w:tcPr>
          <w:p w14:paraId="26C5C4CD" w14:textId="77777777" w:rsidR="004926AA" w:rsidRDefault="00457CA9">
            <w:pPr>
              <w:rPr>
                <w:rFonts w:ascii="Lucida Sans Unicode" w:eastAsia="Times New Roman" w:hAnsi="Lucida Sans Unicode" w:cs="Times New Roman"/>
              </w:rPr>
            </w:pPr>
            <w:r>
              <w:rPr>
                <w:rFonts w:ascii="Lucida Sans Unicode" w:eastAsia="Times New Roman" w:hAnsi="Lucida Sans Unicode" w:cs="Times New Roman"/>
                <w:b/>
              </w:rPr>
              <w:t>2</w:t>
            </w:r>
          </w:p>
          <w:p w14:paraId="0C1BA1C0" w14:textId="77777777" w:rsidR="004926AA" w:rsidRDefault="004926AA">
            <w:pPr>
              <w:rPr>
                <w:rFonts w:ascii="Lucida Sans Unicode" w:eastAsia="Times New Roman" w:hAnsi="Lucida Sans Unicode" w:cs="Times New Roman"/>
                <w:sz w:val="16"/>
                <w:szCs w:val="16"/>
              </w:rPr>
            </w:pPr>
          </w:p>
        </w:tc>
        <w:tc>
          <w:tcPr>
            <w:tcW w:w="7956" w:type="dxa"/>
          </w:tcPr>
          <w:p w14:paraId="1B18FBD9" w14:textId="4D856FA7" w:rsidR="004926AA" w:rsidRDefault="00457CA9">
            <w:pPr>
              <w:rPr>
                <w:rFonts w:ascii="Lucida Sans Unicode" w:eastAsia="Times New Roman" w:hAnsi="Lucida Sans Unicode" w:cs="Times New Roman"/>
              </w:rPr>
            </w:pPr>
            <w:r>
              <w:rPr>
                <w:rFonts w:ascii="Lucida Sans Unicode" w:eastAsia="Times New Roman" w:hAnsi="Lucida Sans Unicode" w:cs="Times New Roman"/>
                <w:b/>
              </w:rPr>
              <w:t>Besluitenlijst openbare B&amp;W d.d.</w:t>
            </w:r>
            <w:r w:rsidR="00E65B1C">
              <w:rPr>
                <w:rFonts w:ascii="Lucida Sans Unicode" w:eastAsia="Times New Roman" w:hAnsi="Lucida Sans Unicode" w:cs="Times New Roman"/>
                <w:b/>
              </w:rPr>
              <w:t xml:space="preserve"> 21 maart 2023</w:t>
            </w:r>
          </w:p>
          <w:p w14:paraId="2882770B" w14:textId="77777777" w:rsidR="004926AA" w:rsidRDefault="004926AA">
            <w:pPr>
              <w:rPr>
                <w:rFonts w:ascii="Lucida Sans Unicode" w:eastAsia="Times New Roman" w:hAnsi="Lucida Sans Unicode" w:cs="Times New Roman"/>
                <w:sz w:val="16"/>
                <w:szCs w:val="16"/>
              </w:rPr>
            </w:pPr>
          </w:p>
          <w:p w14:paraId="301DB837" w14:textId="77777777" w:rsidR="004926AA" w:rsidRDefault="00457CA9">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14:paraId="7F30D9F0" w14:textId="77777777" w:rsidR="004926AA" w:rsidRDefault="00457CA9">
            <w:r>
              <w:rPr>
                <w:rFonts w:ascii="Lucida Sans Unicode" w:hAnsi="Lucida Sans Unicode" w:cs="Lucida Sans Unicode"/>
              </w:rPr>
              <w:t>Vaststellen met redactionele wijzigingen</w:t>
            </w:r>
          </w:p>
          <w:p w14:paraId="1025C2BA" w14:textId="77777777" w:rsidR="004926AA" w:rsidRDefault="004926AA">
            <w:pPr>
              <w:rPr>
                <w:rFonts w:ascii="Lucida Sans Unicode" w:eastAsia="Times New Roman" w:hAnsi="Lucida Sans Unicode" w:cs="Times New Roman"/>
                <w:sz w:val="16"/>
                <w:szCs w:val="16"/>
              </w:rPr>
            </w:pPr>
          </w:p>
        </w:tc>
      </w:tr>
      <w:tr w:rsidR="004926AA" w14:paraId="7CCDB776" w14:textId="77777777">
        <w:tc>
          <w:tcPr>
            <w:tcW w:w="1124" w:type="dxa"/>
          </w:tcPr>
          <w:p w14:paraId="4C8E3F3C" w14:textId="77777777" w:rsidR="004926AA" w:rsidRDefault="00457CA9">
            <w:pPr>
              <w:rPr>
                <w:rFonts w:ascii="Lucida Sans Unicode" w:eastAsia="Times New Roman" w:hAnsi="Lucida Sans Unicode" w:cs="Times New Roman"/>
              </w:rPr>
            </w:pPr>
            <w:r>
              <w:rPr>
                <w:rFonts w:ascii="Lucida Sans Unicode" w:eastAsia="Times New Roman" w:hAnsi="Lucida Sans Unicode" w:cs="Times New Roman"/>
                <w:b/>
              </w:rPr>
              <w:t>3</w:t>
            </w:r>
          </w:p>
          <w:p w14:paraId="081CC32E" w14:textId="77777777" w:rsidR="004926AA" w:rsidRDefault="004926AA">
            <w:pPr>
              <w:rPr>
                <w:rFonts w:ascii="Lucida Sans Unicode" w:eastAsia="Times New Roman" w:hAnsi="Lucida Sans Unicode" w:cs="Times New Roman"/>
                <w:sz w:val="16"/>
                <w:szCs w:val="16"/>
              </w:rPr>
            </w:pPr>
          </w:p>
        </w:tc>
        <w:tc>
          <w:tcPr>
            <w:tcW w:w="7956" w:type="dxa"/>
          </w:tcPr>
          <w:p w14:paraId="52788225" w14:textId="77777777" w:rsidR="004926AA" w:rsidRDefault="00457CA9">
            <w:pPr>
              <w:rPr>
                <w:rFonts w:ascii="Lucida Sans Unicode" w:eastAsia="Times New Roman" w:hAnsi="Lucida Sans Unicode" w:cs="Times New Roman"/>
              </w:rPr>
            </w:pPr>
            <w:r>
              <w:rPr>
                <w:rFonts w:ascii="Lucida Sans Unicode" w:eastAsia="Times New Roman" w:hAnsi="Lucida Sans Unicode" w:cs="Times New Roman"/>
                <w:b/>
              </w:rPr>
              <w:t>CAO 2023</w:t>
            </w:r>
          </w:p>
          <w:p w14:paraId="74259563" w14:textId="77777777" w:rsidR="004926AA" w:rsidRDefault="004926AA">
            <w:pPr>
              <w:rPr>
                <w:rFonts w:ascii="Lucida Sans Unicode" w:eastAsia="Times New Roman" w:hAnsi="Lucida Sans Unicode" w:cs="Times New Roman"/>
                <w:sz w:val="16"/>
                <w:szCs w:val="16"/>
              </w:rPr>
            </w:pPr>
          </w:p>
          <w:p w14:paraId="60E0EFE6" w14:textId="77777777" w:rsidR="004926AA" w:rsidRDefault="00457CA9">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14:paraId="30602AFD" w14:textId="77777777" w:rsidR="004926AA" w:rsidRDefault="00457CA9">
            <w:r>
              <w:rPr>
                <w:rFonts w:ascii="Lucida Sans Unicode" w:hAnsi="Lucida Sans Unicode" w:cs="Lucida Sans Unicode"/>
              </w:rPr>
              <w:t>Het principeakkoord van de nieuwe CAO Gemeenten voor kennisgeving aannemen, met inachtneming van de financiële consequenties.</w:t>
            </w:r>
          </w:p>
          <w:p w14:paraId="745DFCFB" w14:textId="77777777" w:rsidR="004926AA" w:rsidRDefault="004926AA">
            <w:pPr>
              <w:rPr>
                <w:rFonts w:ascii="Lucida Sans Unicode" w:eastAsia="Times New Roman" w:hAnsi="Lucida Sans Unicode" w:cs="Times New Roman"/>
                <w:sz w:val="16"/>
                <w:szCs w:val="16"/>
              </w:rPr>
            </w:pPr>
          </w:p>
          <w:p w14:paraId="54BF178D" w14:textId="77777777" w:rsidR="004926AA" w:rsidRDefault="00457CA9">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Toelichting:</w:t>
            </w:r>
          </w:p>
          <w:p w14:paraId="41F76B7E" w14:textId="712D4D0B" w:rsidR="004926AA" w:rsidRDefault="00457CA9">
            <w:r>
              <w:rPr>
                <w:rFonts w:ascii="Lucida Sans Unicode" w:hAnsi="Lucida Sans Unicode" w:cs="Lucida Sans Unicode"/>
              </w:rPr>
              <w:t>De sociale partners hebben een akkoord bereikt voor de CAO van 2023 en dit wordt nu ter raadpleging aan de achterban voorgelegd. De belangrijkste punten zijn:</w:t>
            </w:r>
          </w:p>
          <w:p w14:paraId="4BE3907F" w14:textId="77777777" w:rsidR="004926AA" w:rsidRDefault="00457CA9">
            <w:pPr>
              <w:numPr>
                <w:ilvl w:val="0"/>
                <w:numId w:val="1"/>
              </w:numPr>
              <w:spacing w:before="100" w:beforeAutospacing="1" w:after="100" w:afterAutospacing="1"/>
              <w:rPr>
                <w:rFonts w:ascii="Lucida Sans Unicode" w:hAnsi="Lucida Sans Unicode" w:cs="Lucida Sans Unicode"/>
              </w:rPr>
            </w:pPr>
            <w:r>
              <w:rPr>
                <w:rFonts w:ascii="Lucida Sans Unicode" w:hAnsi="Lucida Sans Unicode" w:cs="Lucida Sans Unicode"/>
              </w:rPr>
              <w:t>Afspraken over een salarisverhoging met terugwerkende kracht tot januari 2023: € 240 en 2%;</w:t>
            </w:r>
          </w:p>
          <w:p w14:paraId="742B3C2A" w14:textId="77777777" w:rsidR="004926AA" w:rsidRDefault="00457CA9">
            <w:pPr>
              <w:numPr>
                <w:ilvl w:val="0"/>
                <w:numId w:val="1"/>
              </w:numPr>
              <w:spacing w:before="100" w:beforeAutospacing="1" w:after="100" w:afterAutospacing="1"/>
              <w:rPr>
                <w:rFonts w:ascii="Lucida Sans Unicode" w:hAnsi="Lucida Sans Unicode" w:cs="Lucida Sans Unicode"/>
              </w:rPr>
            </w:pPr>
            <w:r>
              <w:rPr>
                <w:rFonts w:ascii="Lucida Sans Unicode" w:hAnsi="Lucida Sans Unicode" w:cs="Lucida Sans Unicode"/>
              </w:rPr>
              <w:t>Een vergoeding voor hybride werken van € 3 per thuiswerkdag;</w:t>
            </w:r>
          </w:p>
          <w:p w14:paraId="39B003E8" w14:textId="77777777" w:rsidR="004926AA" w:rsidRDefault="00457CA9">
            <w:pPr>
              <w:numPr>
                <w:ilvl w:val="0"/>
                <w:numId w:val="1"/>
              </w:numPr>
              <w:spacing w:before="100" w:beforeAutospacing="1" w:after="100" w:afterAutospacing="1"/>
              <w:rPr>
                <w:rFonts w:ascii="Lucida Sans Unicode" w:hAnsi="Lucida Sans Unicode" w:cs="Lucida Sans Unicode"/>
              </w:rPr>
            </w:pPr>
            <w:r>
              <w:rPr>
                <w:rFonts w:ascii="Lucida Sans Unicode" w:hAnsi="Lucida Sans Unicode" w:cs="Lucida Sans Unicode"/>
              </w:rPr>
              <w:t>Een extra vakantiedag vanaf 2023 en 5 mei als feestdag vanaf 2024;</w:t>
            </w:r>
          </w:p>
          <w:p w14:paraId="30929D72" w14:textId="77777777" w:rsidR="004926AA" w:rsidRDefault="00457CA9">
            <w:pPr>
              <w:numPr>
                <w:ilvl w:val="0"/>
                <w:numId w:val="1"/>
              </w:numPr>
              <w:spacing w:before="100" w:beforeAutospacing="1" w:after="100" w:afterAutospacing="1"/>
              <w:rPr>
                <w:rFonts w:ascii="Lucida Sans Unicode" w:hAnsi="Lucida Sans Unicode" w:cs="Lucida Sans Unicode"/>
              </w:rPr>
            </w:pPr>
            <w:r>
              <w:rPr>
                <w:rFonts w:ascii="Lucida Sans Unicode" w:hAnsi="Lucida Sans Unicode" w:cs="Lucida Sans Unicode"/>
              </w:rPr>
              <w:t>Uitbreiding van de mogelijkheid om extra vakantie uren te kopen met het IKB 9 (van 144 naar 187 bovenwettelijke uren bij een fulltime dienstverband);</w:t>
            </w:r>
          </w:p>
          <w:p w14:paraId="225B5808" w14:textId="70E34F81" w:rsidR="004926AA" w:rsidRDefault="00457CA9" w:rsidP="00457CA9">
            <w:pPr>
              <w:spacing w:before="100" w:beforeAutospacing="1" w:after="100" w:afterAutospacing="1"/>
              <w:rPr>
                <w:rFonts w:ascii="Lucida Sans Unicode" w:hAnsi="Lucida Sans Unicode" w:cs="Lucida Sans Unicode"/>
              </w:rPr>
            </w:pPr>
            <w:r>
              <w:rPr>
                <w:rFonts w:ascii="Lucida Sans Unicode" w:hAnsi="Lucida Sans Unicode" w:cs="Lucida Sans Unicode"/>
              </w:rPr>
              <w:t>Wel worden alle Colleges geraadpleegd, wat in de praktijk betekent dat prangende punten naar voren kunnen worden gebracht. Het is aan de sociale partners om deze vervolgens af te wegen. Het uiteindelijke akkoord wordt vertaald in een CAO d</w:t>
            </w:r>
            <w:r w:rsidR="00AB4D50">
              <w:rPr>
                <w:rFonts w:ascii="Lucida Sans Unicode" w:hAnsi="Lucida Sans Unicode" w:cs="Lucida Sans Unicode"/>
              </w:rPr>
              <w:t>i</w:t>
            </w:r>
            <w:r>
              <w:rPr>
                <w:rFonts w:ascii="Lucida Sans Unicode" w:hAnsi="Lucida Sans Unicode" w:cs="Lucida Sans Unicode"/>
              </w:rPr>
              <w:t>e gemeente moet volgen; daarin is geen keuze.</w:t>
            </w:r>
          </w:p>
          <w:p w14:paraId="2E07D045" w14:textId="211AF5FB" w:rsidR="00457CA9" w:rsidRPr="00457CA9" w:rsidRDefault="00457CA9" w:rsidP="00457CA9">
            <w:pPr>
              <w:pStyle w:val="Geenafstand"/>
            </w:pPr>
          </w:p>
        </w:tc>
      </w:tr>
      <w:tr w:rsidR="004926AA" w14:paraId="5E866689" w14:textId="77777777">
        <w:tc>
          <w:tcPr>
            <w:tcW w:w="1124" w:type="dxa"/>
          </w:tcPr>
          <w:p w14:paraId="7B04263F" w14:textId="77777777" w:rsidR="004926AA" w:rsidRDefault="00457CA9">
            <w:pPr>
              <w:rPr>
                <w:rFonts w:ascii="Lucida Sans Unicode" w:eastAsia="Times New Roman" w:hAnsi="Lucida Sans Unicode" w:cs="Times New Roman"/>
              </w:rPr>
            </w:pPr>
            <w:r>
              <w:rPr>
                <w:rFonts w:ascii="Lucida Sans Unicode" w:eastAsia="Times New Roman" w:hAnsi="Lucida Sans Unicode" w:cs="Times New Roman"/>
                <w:b/>
              </w:rPr>
              <w:lastRenderedPageBreak/>
              <w:t>4</w:t>
            </w:r>
          </w:p>
          <w:p w14:paraId="693C2CCE" w14:textId="77777777" w:rsidR="004926AA" w:rsidRDefault="004926AA">
            <w:pPr>
              <w:rPr>
                <w:rFonts w:ascii="Lucida Sans Unicode" w:eastAsia="Times New Roman" w:hAnsi="Lucida Sans Unicode" w:cs="Times New Roman"/>
                <w:sz w:val="16"/>
                <w:szCs w:val="16"/>
              </w:rPr>
            </w:pPr>
          </w:p>
        </w:tc>
        <w:tc>
          <w:tcPr>
            <w:tcW w:w="7956" w:type="dxa"/>
          </w:tcPr>
          <w:p w14:paraId="448FC6A8" w14:textId="77777777" w:rsidR="004926AA" w:rsidRDefault="00457CA9">
            <w:pPr>
              <w:rPr>
                <w:rFonts w:ascii="Lucida Sans Unicode" w:eastAsia="Times New Roman" w:hAnsi="Lucida Sans Unicode" w:cs="Times New Roman"/>
              </w:rPr>
            </w:pPr>
            <w:r>
              <w:rPr>
                <w:rFonts w:ascii="Lucida Sans Unicode" w:eastAsia="Times New Roman" w:hAnsi="Lucida Sans Unicode" w:cs="Times New Roman"/>
                <w:b/>
              </w:rPr>
              <w:t>Raadsinformatiebrief VGGM</w:t>
            </w:r>
          </w:p>
          <w:p w14:paraId="5AC5037B" w14:textId="77777777" w:rsidR="004926AA" w:rsidRDefault="004926AA">
            <w:pPr>
              <w:rPr>
                <w:rFonts w:ascii="Lucida Sans Unicode" w:eastAsia="Times New Roman" w:hAnsi="Lucida Sans Unicode" w:cs="Times New Roman"/>
                <w:sz w:val="16"/>
                <w:szCs w:val="16"/>
              </w:rPr>
            </w:pPr>
          </w:p>
          <w:p w14:paraId="53236777" w14:textId="77777777" w:rsidR="004926AA" w:rsidRDefault="00457CA9">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14:paraId="10451BA5" w14:textId="77777777" w:rsidR="004926AA" w:rsidRDefault="00457CA9">
            <w:pPr>
              <w:numPr>
                <w:ilvl w:val="0"/>
                <w:numId w:val="3"/>
              </w:numPr>
              <w:spacing w:before="100" w:beforeAutospacing="1" w:after="100" w:afterAutospacing="1"/>
              <w:rPr>
                <w:rFonts w:ascii="Lucida Sans Unicode" w:hAnsi="Lucida Sans Unicode" w:cs="Lucida Sans Unicode"/>
              </w:rPr>
            </w:pPr>
            <w:r>
              <w:rPr>
                <w:rFonts w:ascii="Lucida Sans Unicode" w:hAnsi="Lucida Sans Unicode" w:cs="Lucida Sans Unicode"/>
              </w:rPr>
              <w:t>Kennis te nemen van de bijgevoegde informatiebrief van de VGGM.</w:t>
            </w:r>
          </w:p>
          <w:p w14:paraId="4642537F" w14:textId="77777777" w:rsidR="004926AA" w:rsidRDefault="00457CA9">
            <w:pPr>
              <w:numPr>
                <w:ilvl w:val="0"/>
                <w:numId w:val="3"/>
              </w:numPr>
              <w:spacing w:before="100" w:beforeAutospacing="1" w:after="100" w:afterAutospacing="1"/>
              <w:rPr>
                <w:rFonts w:ascii="Lucida Sans Unicode" w:hAnsi="Lucida Sans Unicode" w:cs="Lucida Sans Unicode"/>
              </w:rPr>
            </w:pPr>
            <w:r>
              <w:rPr>
                <w:rFonts w:ascii="Lucida Sans Unicode" w:hAnsi="Lucida Sans Unicode" w:cs="Lucida Sans Unicode"/>
              </w:rPr>
              <w:t>De informatiebrief van de VGGM door te geleiden naar de raad.</w:t>
            </w:r>
          </w:p>
          <w:p w14:paraId="3DFD6236" w14:textId="77777777" w:rsidR="004926AA" w:rsidRDefault="00457CA9">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Toelichting:</w:t>
            </w:r>
          </w:p>
          <w:p w14:paraId="3CAD8038" w14:textId="18C84C4A" w:rsidR="004926AA" w:rsidRDefault="00457CA9">
            <w:r>
              <w:rPr>
                <w:rFonts w:ascii="Lucida Sans Unicode" w:hAnsi="Lucida Sans Unicode" w:cs="Lucida Sans Unicode"/>
              </w:rPr>
              <w:t>In de afgelopen jaren (met uitzondering van vorig jaar i.v.m. de Covid-19 pandemie) was het gebruikelijk dat u eind december door het Dagelijks Bestuur VGGM werd geïnformeerd over de verwachte algemene financiële en beleidsmatige kaders voor het jaar t+2. Daarbij werd tevens de ontwerpbegroting voor het jaar t+2 aangeboden, waarbij gemeenteraden in de gelegenheid werden gesteld hierover een zienswijze uit te brengen.</w:t>
            </w:r>
            <w:r>
              <w:rPr>
                <w:rFonts w:ascii="Lucida Sans Unicode" w:hAnsi="Lucida Sans Unicode" w:cs="Lucida Sans Unicode"/>
              </w:rPr>
              <w:br/>
            </w:r>
            <w:r>
              <w:rPr>
                <w:rFonts w:ascii="Lucida Sans Unicode" w:hAnsi="Lucida Sans Unicode" w:cs="Lucida Sans Unicode"/>
              </w:rPr>
              <w:br/>
              <w:t>Het Algemeen Bestuur VGGM heeft in november 2022 besloten om de planning-en-controlcyclus aan te passen en de gemeenteraden zoveel mogelijk gebundeld op één moment alle documenten aan te bieden. Hierbij is gebruik gemaakt van de mogelijkheden die de wijziging van de Wet Gemeenschappelijke Regelingen (per 1 juli 2022) biedt. Concreet betekent dit de colleges in april 2023 de volgende documenten ontvangen:</w:t>
            </w:r>
          </w:p>
          <w:p w14:paraId="671CAC93" w14:textId="77777777" w:rsidR="004926AA" w:rsidRDefault="00457CA9">
            <w:pPr>
              <w:numPr>
                <w:ilvl w:val="0"/>
                <w:numId w:val="4"/>
              </w:numPr>
              <w:spacing w:before="100" w:beforeAutospacing="1" w:after="100" w:afterAutospacing="1"/>
              <w:rPr>
                <w:rFonts w:ascii="Lucida Sans Unicode" w:hAnsi="Lucida Sans Unicode" w:cs="Lucida Sans Unicode"/>
              </w:rPr>
            </w:pPr>
            <w:r>
              <w:rPr>
                <w:rFonts w:ascii="Lucida Sans Unicode" w:hAnsi="Lucida Sans Unicode" w:cs="Lucida Sans Unicode"/>
              </w:rPr>
              <w:t>de algemene financiële en beleidsmatige kaders voor de begroting 2024 (de ‘kaderbrief’);</w:t>
            </w:r>
          </w:p>
          <w:p w14:paraId="52156123" w14:textId="77777777" w:rsidR="004926AA" w:rsidRDefault="00457CA9">
            <w:pPr>
              <w:numPr>
                <w:ilvl w:val="0"/>
                <w:numId w:val="4"/>
              </w:numPr>
              <w:spacing w:before="100" w:beforeAutospacing="1" w:after="100" w:afterAutospacing="1"/>
              <w:rPr>
                <w:rFonts w:ascii="Lucida Sans Unicode" w:hAnsi="Lucida Sans Unicode" w:cs="Lucida Sans Unicode"/>
              </w:rPr>
            </w:pPr>
            <w:r>
              <w:rPr>
                <w:rFonts w:ascii="Lucida Sans Unicode" w:hAnsi="Lucida Sans Unicode" w:cs="Lucida Sans Unicode"/>
              </w:rPr>
              <w:t>de ontwerpbegroting 2024;</w:t>
            </w:r>
          </w:p>
          <w:p w14:paraId="193C5E79" w14:textId="77777777" w:rsidR="004926AA" w:rsidRDefault="00457CA9">
            <w:pPr>
              <w:numPr>
                <w:ilvl w:val="0"/>
                <w:numId w:val="4"/>
              </w:numPr>
              <w:spacing w:before="100" w:beforeAutospacing="1" w:after="100" w:afterAutospacing="1"/>
              <w:rPr>
                <w:rFonts w:ascii="Lucida Sans Unicode" w:hAnsi="Lucida Sans Unicode" w:cs="Lucida Sans Unicode"/>
              </w:rPr>
            </w:pPr>
            <w:r>
              <w:rPr>
                <w:rFonts w:ascii="Lucida Sans Unicode" w:hAnsi="Lucida Sans Unicode" w:cs="Lucida Sans Unicode"/>
              </w:rPr>
              <w:t>de gewijzigde begroting 2023;</w:t>
            </w:r>
          </w:p>
          <w:p w14:paraId="3C010ADE" w14:textId="77777777" w:rsidR="004926AA" w:rsidRDefault="00457CA9">
            <w:pPr>
              <w:numPr>
                <w:ilvl w:val="0"/>
                <w:numId w:val="4"/>
              </w:numPr>
              <w:spacing w:before="100" w:beforeAutospacing="1" w:after="100" w:afterAutospacing="1"/>
              <w:rPr>
                <w:rFonts w:ascii="Lucida Sans Unicode" w:hAnsi="Lucida Sans Unicode" w:cs="Lucida Sans Unicode"/>
              </w:rPr>
            </w:pPr>
            <w:r>
              <w:rPr>
                <w:rFonts w:ascii="Lucida Sans Unicode" w:hAnsi="Lucida Sans Unicode" w:cs="Lucida Sans Unicode"/>
              </w:rPr>
              <w:t>de concept-jaarrekening 2022.</w:t>
            </w:r>
          </w:p>
          <w:p w14:paraId="0F0AC85C" w14:textId="77777777" w:rsidR="004926AA" w:rsidRDefault="00457CA9">
            <w:pPr>
              <w:rPr>
                <w:rFonts w:ascii="Lucida Sans Unicode" w:hAnsi="Lucida Sans Unicode" w:cs="Lucida Sans Unicode"/>
              </w:rPr>
            </w:pPr>
            <w:r>
              <w:rPr>
                <w:rFonts w:ascii="Lucida Sans Unicode" w:hAnsi="Lucida Sans Unicode" w:cs="Lucida Sans Unicode"/>
              </w:rPr>
              <w:t>Vanuit enkele raden is het verzoek ontvangen om de kaderbrief eerder te ontvangen. Het AB heeft naar aanleiding van deze verzoeken besloten alvast een informatiebrief op te stellen over de ontwikkelingen bij VGGM. Deze kunnen de colleges naar eigen inzicht gebruiken om hun raden te informeren.</w:t>
            </w:r>
          </w:p>
          <w:p w14:paraId="2BB51F81" w14:textId="6543F044" w:rsidR="00E358EC" w:rsidRPr="00E358EC" w:rsidRDefault="00E358EC" w:rsidP="00E358EC">
            <w:pPr>
              <w:pStyle w:val="Geenafstand"/>
            </w:pPr>
          </w:p>
        </w:tc>
      </w:tr>
      <w:tr w:rsidR="004926AA" w14:paraId="0EEE6165" w14:textId="77777777">
        <w:tc>
          <w:tcPr>
            <w:tcW w:w="1124" w:type="dxa"/>
          </w:tcPr>
          <w:p w14:paraId="65188B55" w14:textId="2FC81EF4" w:rsidR="004926AA" w:rsidRDefault="00457CA9">
            <w:pPr>
              <w:rPr>
                <w:rFonts w:ascii="Lucida Sans Unicode" w:eastAsia="Times New Roman" w:hAnsi="Lucida Sans Unicode" w:cs="Times New Roman"/>
              </w:rPr>
            </w:pPr>
            <w:r>
              <w:rPr>
                <w:rFonts w:ascii="Lucida Sans Unicode" w:eastAsia="Times New Roman" w:hAnsi="Lucida Sans Unicode" w:cs="Times New Roman"/>
                <w:b/>
              </w:rPr>
              <w:t>5</w:t>
            </w:r>
          </w:p>
          <w:p w14:paraId="79A6157D" w14:textId="77777777" w:rsidR="004926AA" w:rsidRDefault="004926AA">
            <w:pPr>
              <w:rPr>
                <w:rFonts w:ascii="Lucida Sans Unicode" w:eastAsia="Times New Roman" w:hAnsi="Lucida Sans Unicode" w:cs="Times New Roman"/>
                <w:sz w:val="16"/>
                <w:szCs w:val="16"/>
              </w:rPr>
            </w:pPr>
          </w:p>
        </w:tc>
        <w:tc>
          <w:tcPr>
            <w:tcW w:w="7956" w:type="dxa"/>
          </w:tcPr>
          <w:p w14:paraId="739365E7" w14:textId="77777777" w:rsidR="004926AA" w:rsidRDefault="00457CA9">
            <w:pPr>
              <w:rPr>
                <w:rFonts w:ascii="Lucida Sans Unicode" w:eastAsia="Times New Roman" w:hAnsi="Lucida Sans Unicode" w:cs="Times New Roman"/>
              </w:rPr>
            </w:pPr>
            <w:r>
              <w:rPr>
                <w:rFonts w:ascii="Lucida Sans Unicode" w:eastAsia="Times New Roman" w:hAnsi="Lucida Sans Unicode" w:cs="Times New Roman"/>
                <w:b/>
              </w:rPr>
              <w:t>Ingekomen stukken (openbaar)</w:t>
            </w:r>
          </w:p>
          <w:p w14:paraId="78B934BE" w14:textId="77777777" w:rsidR="004926AA" w:rsidRDefault="004926AA">
            <w:pPr>
              <w:rPr>
                <w:rFonts w:ascii="Lucida Sans Unicode" w:eastAsia="Times New Roman" w:hAnsi="Lucida Sans Unicode" w:cs="Times New Roman"/>
                <w:sz w:val="16"/>
                <w:szCs w:val="16"/>
              </w:rPr>
            </w:pPr>
          </w:p>
          <w:p w14:paraId="74295787" w14:textId="77777777" w:rsidR="004926AA" w:rsidRDefault="00457CA9">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14:paraId="12499846" w14:textId="77777777" w:rsidR="00E358EC" w:rsidRDefault="00457CA9" w:rsidP="00E358EC">
            <w:pPr>
              <w:rPr>
                <w:rFonts w:ascii="Lucida Sans Unicode" w:hAnsi="Lucida Sans Unicode" w:cs="Lucida Sans Unicode"/>
              </w:rPr>
            </w:pPr>
            <w:r>
              <w:rPr>
                <w:rFonts w:ascii="Lucida Sans Unicode" w:hAnsi="Lucida Sans Unicode" w:cs="Lucida Sans Unicode"/>
              </w:rPr>
              <w:t>Kennisnemen</w:t>
            </w:r>
          </w:p>
          <w:p w14:paraId="7FC47B08" w14:textId="77777777" w:rsidR="00457CA9" w:rsidRDefault="00457CA9" w:rsidP="00457CA9">
            <w:pPr>
              <w:pStyle w:val="Geenafstand"/>
            </w:pPr>
          </w:p>
          <w:p w14:paraId="5961906C" w14:textId="2C637D23" w:rsidR="00457CA9" w:rsidRPr="00457CA9" w:rsidRDefault="00457CA9" w:rsidP="00457CA9">
            <w:pPr>
              <w:pStyle w:val="Geenafstand"/>
            </w:pPr>
          </w:p>
        </w:tc>
      </w:tr>
      <w:tr w:rsidR="004926AA" w14:paraId="7BAF6235" w14:textId="77777777">
        <w:tc>
          <w:tcPr>
            <w:tcW w:w="1124" w:type="dxa"/>
          </w:tcPr>
          <w:p w14:paraId="6A1B1137" w14:textId="763F6E6A" w:rsidR="004926AA" w:rsidRDefault="00457CA9">
            <w:pPr>
              <w:rPr>
                <w:rFonts w:ascii="Lucida Sans Unicode" w:eastAsia="Times New Roman" w:hAnsi="Lucida Sans Unicode" w:cs="Times New Roman"/>
              </w:rPr>
            </w:pPr>
            <w:r>
              <w:rPr>
                <w:rFonts w:ascii="Lucida Sans Unicode" w:eastAsia="Times New Roman" w:hAnsi="Lucida Sans Unicode" w:cs="Times New Roman"/>
                <w:b/>
              </w:rPr>
              <w:t>6</w:t>
            </w:r>
          </w:p>
          <w:p w14:paraId="2B706DA8" w14:textId="77777777" w:rsidR="004926AA" w:rsidRDefault="004926AA">
            <w:pPr>
              <w:rPr>
                <w:rFonts w:ascii="Lucida Sans Unicode" w:eastAsia="Times New Roman" w:hAnsi="Lucida Sans Unicode" w:cs="Times New Roman"/>
                <w:sz w:val="16"/>
                <w:szCs w:val="16"/>
              </w:rPr>
            </w:pPr>
          </w:p>
        </w:tc>
        <w:tc>
          <w:tcPr>
            <w:tcW w:w="7956" w:type="dxa"/>
          </w:tcPr>
          <w:p w14:paraId="132B977B" w14:textId="77777777" w:rsidR="004926AA" w:rsidRDefault="00457CA9">
            <w:pPr>
              <w:rPr>
                <w:rFonts w:ascii="Lucida Sans Unicode" w:eastAsia="Times New Roman" w:hAnsi="Lucida Sans Unicode" w:cs="Times New Roman"/>
              </w:rPr>
            </w:pPr>
            <w:r>
              <w:rPr>
                <w:rFonts w:ascii="Lucida Sans Unicode" w:eastAsia="Times New Roman" w:hAnsi="Lucida Sans Unicode" w:cs="Times New Roman"/>
                <w:b/>
              </w:rPr>
              <w:t>Sluiting openbare B&amp;W vergadering</w:t>
            </w:r>
          </w:p>
          <w:p w14:paraId="0A5F0E2C" w14:textId="77777777" w:rsidR="004926AA" w:rsidRDefault="004926AA">
            <w:pPr>
              <w:rPr>
                <w:rFonts w:ascii="Lucida Sans Unicode" w:eastAsia="Times New Roman" w:hAnsi="Lucida Sans Unicode" w:cs="Times New Roman"/>
                <w:sz w:val="16"/>
                <w:szCs w:val="16"/>
              </w:rPr>
            </w:pPr>
          </w:p>
        </w:tc>
      </w:tr>
    </w:tbl>
    <w:p w14:paraId="12577C40" w14:textId="77777777" w:rsidR="004926AA" w:rsidRDefault="004926AA" w:rsidP="00E358EC"/>
    <w:sectPr w:rsidR="004926AA" w:rsidSect="00C349B2">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19CB5" w14:textId="77777777" w:rsidR="00B158DA" w:rsidRDefault="00B158DA">
      <w:pPr>
        <w:spacing w:after="0" w:line="240" w:lineRule="auto"/>
      </w:pPr>
      <w:r>
        <w:separator/>
      </w:r>
    </w:p>
  </w:endnote>
  <w:endnote w:type="continuationSeparator" w:id="0">
    <w:p w14:paraId="244FF4A0" w14:textId="77777777" w:rsidR="00B158DA" w:rsidRDefault="00B15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1EDC" w14:textId="77777777" w:rsidR="007B6497" w:rsidRDefault="00457CA9" w:rsidP="007B6497">
    <w:pPr>
      <w:pStyle w:val="Koptekst"/>
      <w:jc w:val="right"/>
    </w:pPr>
    <w:r>
      <w:t xml:space="preserve">Pagina </w:t>
    </w:r>
    <w:sdt>
      <w:sdtPr>
        <w:id w:val="-1195150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34E89046" w14:textId="77777777" w:rsidR="007B6497" w:rsidRDefault="007B64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4398E" w14:textId="77777777" w:rsidR="00B158DA" w:rsidRDefault="00B158DA">
      <w:pPr>
        <w:spacing w:after="0" w:line="240" w:lineRule="auto"/>
      </w:pPr>
      <w:r>
        <w:separator/>
      </w:r>
    </w:p>
  </w:footnote>
  <w:footnote w:type="continuationSeparator" w:id="0">
    <w:p w14:paraId="65B6A0ED" w14:textId="77777777" w:rsidR="00B158DA" w:rsidRDefault="00B15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C04C" w14:textId="77777777" w:rsidR="004926AA" w:rsidRDefault="0049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CF9A" w14:textId="77777777" w:rsidR="004926AA" w:rsidRDefault="004926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8E7227E0">
      <w:start w:val="1"/>
      <w:numFmt w:val="bullet"/>
      <w:lvlText w:val=""/>
      <w:lvlJc w:val="left"/>
      <w:pPr>
        <w:tabs>
          <w:tab w:val="num" w:pos="720"/>
        </w:tabs>
        <w:ind w:left="720" w:hanging="360"/>
      </w:pPr>
      <w:rPr>
        <w:rFonts w:ascii="Symbol" w:hAnsi="Symbol"/>
      </w:rPr>
    </w:lvl>
    <w:lvl w:ilvl="1" w:tplc="307A03DA">
      <w:start w:val="1"/>
      <w:numFmt w:val="bullet"/>
      <w:lvlText w:val="o"/>
      <w:lvlJc w:val="left"/>
      <w:pPr>
        <w:tabs>
          <w:tab w:val="num" w:pos="1440"/>
        </w:tabs>
        <w:ind w:left="1440" w:hanging="360"/>
      </w:pPr>
      <w:rPr>
        <w:rFonts w:ascii="Courier New" w:hAnsi="Courier New"/>
      </w:rPr>
    </w:lvl>
    <w:lvl w:ilvl="2" w:tplc="026C2762">
      <w:start w:val="1"/>
      <w:numFmt w:val="bullet"/>
      <w:lvlText w:val=""/>
      <w:lvlJc w:val="left"/>
      <w:pPr>
        <w:tabs>
          <w:tab w:val="num" w:pos="2160"/>
        </w:tabs>
        <w:ind w:left="2160" w:hanging="360"/>
      </w:pPr>
      <w:rPr>
        <w:rFonts w:ascii="Wingdings" w:hAnsi="Wingdings"/>
      </w:rPr>
    </w:lvl>
    <w:lvl w:ilvl="3" w:tplc="4D74B2AE">
      <w:start w:val="1"/>
      <w:numFmt w:val="bullet"/>
      <w:lvlText w:val=""/>
      <w:lvlJc w:val="left"/>
      <w:pPr>
        <w:tabs>
          <w:tab w:val="num" w:pos="2880"/>
        </w:tabs>
        <w:ind w:left="2880" w:hanging="360"/>
      </w:pPr>
      <w:rPr>
        <w:rFonts w:ascii="Symbol" w:hAnsi="Symbol"/>
      </w:rPr>
    </w:lvl>
    <w:lvl w:ilvl="4" w:tplc="3A007B6C">
      <w:start w:val="1"/>
      <w:numFmt w:val="bullet"/>
      <w:lvlText w:val="o"/>
      <w:lvlJc w:val="left"/>
      <w:pPr>
        <w:tabs>
          <w:tab w:val="num" w:pos="3600"/>
        </w:tabs>
        <w:ind w:left="3600" w:hanging="360"/>
      </w:pPr>
      <w:rPr>
        <w:rFonts w:ascii="Courier New" w:hAnsi="Courier New"/>
      </w:rPr>
    </w:lvl>
    <w:lvl w:ilvl="5" w:tplc="765AE4C4">
      <w:start w:val="1"/>
      <w:numFmt w:val="bullet"/>
      <w:lvlText w:val=""/>
      <w:lvlJc w:val="left"/>
      <w:pPr>
        <w:tabs>
          <w:tab w:val="num" w:pos="4320"/>
        </w:tabs>
        <w:ind w:left="4320" w:hanging="360"/>
      </w:pPr>
      <w:rPr>
        <w:rFonts w:ascii="Wingdings" w:hAnsi="Wingdings"/>
      </w:rPr>
    </w:lvl>
    <w:lvl w:ilvl="6" w:tplc="F072CDFC">
      <w:start w:val="1"/>
      <w:numFmt w:val="bullet"/>
      <w:lvlText w:val=""/>
      <w:lvlJc w:val="left"/>
      <w:pPr>
        <w:tabs>
          <w:tab w:val="num" w:pos="5040"/>
        </w:tabs>
        <w:ind w:left="5040" w:hanging="360"/>
      </w:pPr>
      <w:rPr>
        <w:rFonts w:ascii="Symbol" w:hAnsi="Symbol"/>
      </w:rPr>
    </w:lvl>
    <w:lvl w:ilvl="7" w:tplc="EEA2505A">
      <w:start w:val="1"/>
      <w:numFmt w:val="bullet"/>
      <w:lvlText w:val="o"/>
      <w:lvlJc w:val="left"/>
      <w:pPr>
        <w:tabs>
          <w:tab w:val="num" w:pos="5760"/>
        </w:tabs>
        <w:ind w:left="5760" w:hanging="360"/>
      </w:pPr>
      <w:rPr>
        <w:rFonts w:ascii="Courier New" w:hAnsi="Courier New"/>
      </w:rPr>
    </w:lvl>
    <w:lvl w:ilvl="8" w:tplc="E68C3E52">
      <w:start w:val="1"/>
      <w:numFmt w:val="bullet"/>
      <w:lvlText w:val=""/>
      <w:lvlJc w:val="left"/>
      <w:pPr>
        <w:tabs>
          <w:tab w:val="num" w:pos="6480"/>
        </w:tabs>
        <w:ind w:left="6480" w:hanging="360"/>
      </w:pPr>
      <w:rPr>
        <w:rFonts w:ascii="Wingdings" w:hAnsi="Wingdings"/>
      </w:rPr>
    </w:lvl>
  </w:abstractNum>
  <w:abstractNum w:abstractNumId="1" w15:restartNumberingAfterBreak="0">
    <w:nsid w:val="074CE88F"/>
    <w:multiLevelType w:val="hybridMultilevel"/>
    <w:tmpl w:val="00000001"/>
    <w:lvl w:ilvl="0" w:tplc="BBF8B810">
      <w:start w:val="1"/>
      <w:numFmt w:val="bullet"/>
      <w:lvlText w:val=""/>
      <w:lvlJc w:val="left"/>
      <w:pPr>
        <w:tabs>
          <w:tab w:val="num" w:pos="720"/>
        </w:tabs>
        <w:ind w:left="720" w:hanging="360"/>
      </w:pPr>
      <w:rPr>
        <w:rFonts w:ascii="Symbol" w:hAnsi="Symbol"/>
      </w:rPr>
    </w:lvl>
    <w:lvl w:ilvl="1" w:tplc="D1C28952">
      <w:start w:val="1"/>
      <w:numFmt w:val="bullet"/>
      <w:lvlText w:val="o"/>
      <w:lvlJc w:val="left"/>
      <w:pPr>
        <w:tabs>
          <w:tab w:val="num" w:pos="1440"/>
        </w:tabs>
        <w:ind w:left="1440" w:hanging="360"/>
      </w:pPr>
      <w:rPr>
        <w:rFonts w:ascii="Courier New" w:hAnsi="Courier New"/>
      </w:rPr>
    </w:lvl>
    <w:lvl w:ilvl="2" w:tplc="840C2646">
      <w:start w:val="1"/>
      <w:numFmt w:val="bullet"/>
      <w:lvlText w:val=""/>
      <w:lvlJc w:val="left"/>
      <w:pPr>
        <w:tabs>
          <w:tab w:val="num" w:pos="2160"/>
        </w:tabs>
        <w:ind w:left="2160" w:hanging="360"/>
      </w:pPr>
      <w:rPr>
        <w:rFonts w:ascii="Wingdings" w:hAnsi="Wingdings"/>
      </w:rPr>
    </w:lvl>
    <w:lvl w:ilvl="3" w:tplc="D53ACF78">
      <w:start w:val="1"/>
      <w:numFmt w:val="bullet"/>
      <w:lvlText w:val=""/>
      <w:lvlJc w:val="left"/>
      <w:pPr>
        <w:tabs>
          <w:tab w:val="num" w:pos="2880"/>
        </w:tabs>
        <w:ind w:left="2880" w:hanging="360"/>
      </w:pPr>
      <w:rPr>
        <w:rFonts w:ascii="Symbol" w:hAnsi="Symbol"/>
      </w:rPr>
    </w:lvl>
    <w:lvl w:ilvl="4" w:tplc="C3288488">
      <w:start w:val="1"/>
      <w:numFmt w:val="bullet"/>
      <w:lvlText w:val="o"/>
      <w:lvlJc w:val="left"/>
      <w:pPr>
        <w:tabs>
          <w:tab w:val="num" w:pos="3600"/>
        </w:tabs>
        <w:ind w:left="3600" w:hanging="360"/>
      </w:pPr>
      <w:rPr>
        <w:rFonts w:ascii="Courier New" w:hAnsi="Courier New"/>
      </w:rPr>
    </w:lvl>
    <w:lvl w:ilvl="5" w:tplc="CF4E612E">
      <w:start w:val="1"/>
      <w:numFmt w:val="bullet"/>
      <w:lvlText w:val=""/>
      <w:lvlJc w:val="left"/>
      <w:pPr>
        <w:tabs>
          <w:tab w:val="num" w:pos="4320"/>
        </w:tabs>
        <w:ind w:left="4320" w:hanging="360"/>
      </w:pPr>
      <w:rPr>
        <w:rFonts w:ascii="Wingdings" w:hAnsi="Wingdings"/>
      </w:rPr>
    </w:lvl>
    <w:lvl w:ilvl="6" w:tplc="82E4F744">
      <w:start w:val="1"/>
      <w:numFmt w:val="bullet"/>
      <w:lvlText w:val=""/>
      <w:lvlJc w:val="left"/>
      <w:pPr>
        <w:tabs>
          <w:tab w:val="num" w:pos="5040"/>
        </w:tabs>
        <w:ind w:left="5040" w:hanging="360"/>
      </w:pPr>
      <w:rPr>
        <w:rFonts w:ascii="Symbol" w:hAnsi="Symbol"/>
      </w:rPr>
    </w:lvl>
    <w:lvl w:ilvl="7" w:tplc="B35E9A2E">
      <w:start w:val="1"/>
      <w:numFmt w:val="bullet"/>
      <w:lvlText w:val="o"/>
      <w:lvlJc w:val="left"/>
      <w:pPr>
        <w:tabs>
          <w:tab w:val="num" w:pos="5760"/>
        </w:tabs>
        <w:ind w:left="5760" w:hanging="360"/>
      </w:pPr>
      <w:rPr>
        <w:rFonts w:ascii="Courier New" w:hAnsi="Courier New"/>
      </w:rPr>
    </w:lvl>
    <w:lvl w:ilvl="8" w:tplc="81A07A6E">
      <w:start w:val="1"/>
      <w:numFmt w:val="bullet"/>
      <w:lvlText w:val=""/>
      <w:lvlJc w:val="left"/>
      <w:pPr>
        <w:tabs>
          <w:tab w:val="num" w:pos="6480"/>
        </w:tabs>
        <w:ind w:left="6480" w:hanging="360"/>
      </w:pPr>
      <w:rPr>
        <w:rFonts w:ascii="Wingdings" w:hAnsi="Wingdings"/>
      </w:rPr>
    </w:lvl>
  </w:abstractNum>
  <w:abstractNum w:abstractNumId="2" w15:restartNumberingAfterBreak="0">
    <w:nsid w:val="074CE890"/>
    <w:multiLevelType w:val="hybridMultilevel"/>
    <w:tmpl w:val="00000001"/>
    <w:lvl w:ilvl="0" w:tplc="BFDE2C46">
      <w:start w:val="1"/>
      <w:numFmt w:val="bullet"/>
      <w:lvlText w:val=""/>
      <w:lvlJc w:val="left"/>
      <w:pPr>
        <w:tabs>
          <w:tab w:val="num" w:pos="720"/>
        </w:tabs>
        <w:ind w:left="720" w:hanging="360"/>
      </w:pPr>
      <w:rPr>
        <w:rFonts w:ascii="Symbol" w:hAnsi="Symbol"/>
      </w:rPr>
    </w:lvl>
    <w:lvl w:ilvl="1" w:tplc="CE0E7AE0">
      <w:start w:val="1"/>
      <w:numFmt w:val="bullet"/>
      <w:lvlText w:val="o"/>
      <w:lvlJc w:val="left"/>
      <w:pPr>
        <w:tabs>
          <w:tab w:val="num" w:pos="1440"/>
        </w:tabs>
        <w:ind w:left="1440" w:hanging="360"/>
      </w:pPr>
      <w:rPr>
        <w:rFonts w:ascii="Courier New" w:hAnsi="Courier New"/>
      </w:rPr>
    </w:lvl>
    <w:lvl w:ilvl="2" w:tplc="80C6A120">
      <w:start w:val="1"/>
      <w:numFmt w:val="bullet"/>
      <w:lvlText w:val=""/>
      <w:lvlJc w:val="left"/>
      <w:pPr>
        <w:tabs>
          <w:tab w:val="num" w:pos="2160"/>
        </w:tabs>
        <w:ind w:left="2160" w:hanging="360"/>
      </w:pPr>
      <w:rPr>
        <w:rFonts w:ascii="Wingdings" w:hAnsi="Wingdings"/>
      </w:rPr>
    </w:lvl>
    <w:lvl w:ilvl="3" w:tplc="C840B44E">
      <w:start w:val="1"/>
      <w:numFmt w:val="bullet"/>
      <w:lvlText w:val=""/>
      <w:lvlJc w:val="left"/>
      <w:pPr>
        <w:tabs>
          <w:tab w:val="num" w:pos="2880"/>
        </w:tabs>
        <w:ind w:left="2880" w:hanging="360"/>
      </w:pPr>
      <w:rPr>
        <w:rFonts w:ascii="Symbol" w:hAnsi="Symbol"/>
      </w:rPr>
    </w:lvl>
    <w:lvl w:ilvl="4" w:tplc="BBF4EE6E">
      <w:start w:val="1"/>
      <w:numFmt w:val="bullet"/>
      <w:lvlText w:val="o"/>
      <w:lvlJc w:val="left"/>
      <w:pPr>
        <w:tabs>
          <w:tab w:val="num" w:pos="3600"/>
        </w:tabs>
        <w:ind w:left="3600" w:hanging="360"/>
      </w:pPr>
      <w:rPr>
        <w:rFonts w:ascii="Courier New" w:hAnsi="Courier New"/>
      </w:rPr>
    </w:lvl>
    <w:lvl w:ilvl="5" w:tplc="74D44A60">
      <w:start w:val="1"/>
      <w:numFmt w:val="bullet"/>
      <w:lvlText w:val=""/>
      <w:lvlJc w:val="left"/>
      <w:pPr>
        <w:tabs>
          <w:tab w:val="num" w:pos="4320"/>
        </w:tabs>
        <w:ind w:left="4320" w:hanging="360"/>
      </w:pPr>
      <w:rPr>
        <w:rFonts w:ascii="Wingdings" w:hAnsi="Wingdings"/>
      </w:rPr>
    </w:lvl>
    <w:lvl w:ilvl="6" w:tplc="D210715A">
      <w:start w:val="1"/>
      <w:numFmt w:val="bullet"/>
      <w:lvlText w:val=""/>
      <w:lvlJc w:val="left"/>
      <w:pPr>
        <w:tabs>
          <w:tab w:val="num" w:pos="5040"/>
        </w:tabs>
        <w:ind w:left="5040" w:hanging="360"/>
      </w:pPr>
      <w:rPr>
        <w:rFonts w:ascii="Symbol" w:hAnsi="Symbol"/>
      </w:rPr>
    </w:lvl>
    <w:lvl w:ilvl="7" w:tplc="2D9ABC3A">
      <w:start w:val="1"/>
      <w:numFmt w:val="bullet"/>
      <w:lvlText w:val="o"/>
      <w:lvlJc w:val="left"/>
      <w:pPr>
        <w:tabs>
          <w:tab w:val="num" w:pos="5760"/>
        </w:tabs>
        <w:ind w:left="5760" w:hanging="360"/>
      </w:pPr>
      <w:rPr>
        <w:rFonts w:ascii="Courier New" w:hAnsi="Courier New"/>
      </w:rPr>
    </w:lvl>
    <w:lvl w:ilvl="8" w:tplc="AAA06894">
      <w:start w:val="1"/>
      <w:numFmt w:val="bullet"/>
      <w:lvlText w:val=""/>
      <w:lvlJc w:val="left"/>
      <w:pPr>
        <w:tabs>
          <w:tab w:val="num" w:pos="6480"/>
        </w:tabs>
        <w:ind w:left="6480" w:hanging="360"/>
      </w:pPr>
      <w:rPr>
        <w:rFonts w:ascii="Wingdings" w:hAnsi="Wingdings"/>
      </w:rPr>
    </w:lvl>
  </w:abstractNum>
  <w:abstractNum w:abstractNumId="3" w15:restartNumberingAfterBreak="0">
    <w:nsid w:val="074CE891"/>
    <w:multiLevelType w:val="hybridMultilevel"/>
    <w:tmpl w:val="00000001"/>
    <w:lvl w:ilvl="0" w:tplc="18049C50">
      <w:start w:val="1"/>
      <w:numFmt w:val="bullet"/>
      <w:lvlText w:val=""/>
      <w:lvlJc w:val="left"/>
      <w:pPr>
        <w:tabs>
          <w:tab w:val="num" w:pos="720"/>
        </w:tabs>
        <w:ind w:left="720" w:hanging="360"/>
      </w:pPr>
      <w:rPr>
        <w:rFonts w:ascii="Symbol" w:hAnsi="Symbol"/>
      </w:rPr>
    </w:lvl>
    <w:lvl w:ilvl="1" w:tplc="2CE4B4BE">
      <w:start w:val="1"/>
      <w:numFmt w:val="bullet"/>
      <w:lvlText w:val="o"/>
      <w:lvlJc w:val="left"/>
      <w:pPr>
        <w:tabs>
          <w:tab w:val="num" w:pos="1440"/>
        </w:tabs>
        <w:ind w:left="1440" w:hanging="360"/>
      </w:pPr>
      <w:rPr>
        <w:rFonts w:ascii="Courier New" w:hAnsi="Courier New"/>
      </w:rPr>
    </w:lvl>
    <w:lvl w:ilvl="2" w:tplc="8CB8D9E2">
      <w:start w:val="1"/>
      <w:numFmt w:val="bullet"/>
      <w:lvlText w:val=""/>
      <w:lvlJc w:val="left"/>
      <w:pPr>
        <w:tabs>
          <w:tab w:val="num" w:pos="2160"/>
        </w:tabs>
        <w:ind w:left="2160" w:hanging="360"/>
      </w:pPr>
      <w:rPr>
        <w:rFonts w:ascii="Wingdings" w:hAnsi="Wingdings"/>
      </w:rPr>
    </w:lvl>
    <w:lvl w:ilvl="3" w:tplc="683A083E">
      <w:start w:val="1"/>
      <w:numFmt w:val="bullet"/>
      <w:lvlText w:val=""/>
      <w:lvlJc w:val="left"/>
      <w:pPr>
        <w:tabs>
          <w:tab w:val="num" w:pos="2880"/>
        </w:tabs>
        <w:ind w:left="2880" w:hanging="360"/>
      </w:pPr>
      <w:rPr>
        <w:rFonts w:ascii="Symbol" w:hAnsi="Symbol"/>
      </w:rPr>
    </w:lvl>
    <w:lvl w:ilvl="4" w:tplc="B75A8F2A">
      <w:start w:val="1"/>
      <w:numFmt w:val="bullet"/>
      <w:lvlText w:val="o"/>
      <w:lvlJc w:val="left"/>
      <w:pPr>
        <w:tabs>
          <w:tab w:val="num" w:pos="3600"/>
        </w:tabs>
        <w:ind w:left="3600" w:hanging="360"/>
      </w:pPr>
      <w:rPr>
        <w:rFonts w:ascii="Courier New" w:hAnsi="Courier New"/>
      </w:rPr>
    </w:lvl>
    <w:lvl w:ilvl="5" w:tplc="A97EF6B0">
      <w:start w:val="1"/>
      <w:numFmt w:val="bullet"/>
      <w:lvlText w:val=""/>
      <w:lvlJc w:val="left"/>
      <w:pPr>
        <w:tabs>
          <w:tab w:val="num" w:pos="4320"/>
        </w:tabs>
        <w:ind w:left="4320" w:hanging="360"/>
      </w:pPr>
      <w:rPr>
        <w:rFonts w:ascii="Wingdings" w:hAnsi="Wingdings"/>
      </w:rPr>
    </w:lvl>
    <w:lvl w:ilvl="6" w:tplc="54327052">
      <w:start w:val="1"/>
      <w:numFmt w:val="bullet"/>
      <w:lvlText w:val=""/>
      <w:lvlJc w:val="left"/>
      <w:pPr>
        <w:tabs>
          <w:tab w:val="num" w:pos="5040"/>
        </w:tabs>
        <w:ind w:left="5040" w:hanging="360"/>
      </w:pPr>
      <w:rPr>
        <w:rFonts w:ascii="Symbol" w:hAnsi="Symbol"/>
      </w:rPr>
    </w:lvl>
    <w:lvl w:ilvl="7" w:tplc="9D5E85DC">
      <w:start w:val="1"/>
      <w:numFmt w:val="bullet"/>
      <w:lvlText w:val="o"/>
      <w:lvlJc w:val="left"/>
      <w:pPr>
        <w:tabs>
          <w:tab w:val="num" w:pos="5760"/>
        </w:tabs>
        <w:ind w:left="5760" w:hanging="360"/>
      </w:pPr>
      <w:rPr>
        <w:rFonts w:ascii="Courier New" w:hAnsi="Courier New"/>
      </w:rPr>
    </w:lvl>
    <w:lvl w:ilvl="8" w:tplc="E098D250">
      <w:start w:val="1"/>
      <w:numFmt w:val="bullet"/>
      <w:lvlText w:val=""/>
      <w:lvlJc w:val="left"/>
      <w:pPr>
        <w:tabs>
          <w:tab w:val="num" w:pos="6480"/>
        </w:tabs>
        <w:ind w:left="6480" w:hanging="360"/>
      </w:pPr>
      <w:rPr>
        <w:rFonts w:ascii="Wingdings" w:hAnsi="Wingdings"/>
      </w:rPr>
    </w:lvl>
  </w:abstractNum>
  <w:num w:numId="1" w16cid:durableId="432167848">
    <w:abstractNumId w:val="0"/>
  </w:num>
  <w:num w:numId="2" w16cid:durableId="1423986738">
    <w:abstractNumId w:val="1"/>
  </w:num>
  <w:num w:numId="3" w16cid:durableId="777992482">
    <w:abstractNumId w:val="2"/>
  </w:num>
  <w:num w:numId="4" w16cid:durableId="1648506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32"/>
    <w:rsid w:val="00297B37"/>
    <w:rsid w:val="00330932"/>
    <w:rsid w:val="003A488B"/>
    <w:rsid w:val="00457CA9"/>
    <w:rsid w:val="004926AA"/>
    <w:rsid w:val="006B33AE"/>
    <w:rsid w:val="007B6497"/>
    <w:rsid w:val="00AB4D50"/>
    <w:rsid w:val="00B158DA"/>
    <w:rsid w:val="00E358EC"/>
    <w:rsid w:val="00E65B1C"/>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2D8F6"/>
  <w15:chartTrackingRefBased/>
  <w15:docId w15:val="{8D392AA7-2176-4D6F-9FE9-CA8C4199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pPr>
      <w:spacing w:after="40" w:line="259" w:lineRule="auto"/>
    </w:pPr>
  </w:style>
  <w:style w:type="paragraph" w:styleId="Kop1">
    <w:name w:val="heading 1"/>
    <w:basedOn w:val="Standaard"/>
    <w:next w:val="Standaard"/>
    <w:link w:val="Kop1Char"/>
    <w:uiPriority w:val="9"/>
    <w:qFormat/>
    <w:rsid w:val="00E3611B"/>
    <w:pPr>
      <w:keepNext/>
      <w:keepLines/>
      <w:spacing w:before="240" w:after="0"/>
      <w:outlineLvl w:val="0"/>
    </w:pPr>
    <w:rPr>
      <w:rFonts w:ascii="Lucida Sans Unicode" w:eastAsia="Times New Roman" w:hAnsi="Lucida Sans Unicode"/>
      <w:color w:val="2E74B5"/>
      <w:sz w:val="28"/>
      <w:szCs w:val="28"/>
    </w:rPr>
  </w:style>
  <w:style w:type="paragraph" w:styleId="Kop2">
    <w:name w:val="heading 2"/>
    <w:basedOn w:val="Standaard"/>
    <w:next w:val="Standaard"/>
    <w:link w:val="Kop2Char"/>
    <w:uiPriority w:val="9"/>
    <w:qFormat/>
    <w:rsid w:val="006F6838"/>
    <w:pPr>
      <w:keepNext/>
      <w:keepLines/>
      <w:spacing w:before="40" w:after="0"/>
      <w:outlineLvl w:val="1"/>
    </w:pPr>
    <w:rPr>
      <w:rFonts w:ascii="Lucida Sans Unicode" w:eastAsia="Times New Roman" w:hAnsi="Lucida Sans Unicode"/>
      <w:color w:val="2E74B5"/>
      <w:sz w:val="24"/>
      <w:szCs w:val="24"/>
    </w:rPr>
  </w:style>
  <w:style w:type="paragraph" w:styleId="Kop3">
    <w:name w:val="heading 3"/>
    <w:basedOn w:val="Standaard"/>
    <w:next w:val="Standaard"/>
    <w:link w:val="Kop3Char"/>
    <w:uiPriority w:val="9"/>
    <w:qFormat/>
    <w:rsid w:val="00234347"/>
    <w:pPr>
      <w:keepNext/>
      <w:keepLines/>
      <w:spacing w:before="120" w:after="0"/>
      <w:outlineLvl w:val="2"/>
    </w:pPr>
    <w:rPr>
      <w:rFonts w:ascii="Lucida Sans Unicode" w:eastAsia="Times New Roman" w:hAnsi="Lucida Sans Unicode"/>
      <w:color w:val="2E74B5"/>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11B"/>
    <w:rPr>
      <w:rFonts w:ascii="Lucida Sans Unicode" w:eastAsia="Times New Roman" w:hAnsi="Lucida Sans Unicode" w:cs="Times New Roman"/>
      <w:color w:val="2E74B5"/>
      <w:sz w:val="28"/>
      <w:szCs w:val="28"/>
    </w:rPr>
  </w:style>
  <w:style w:type="paragraph" w:styleId="Titel">
    <w:name w:val="Title"/>
    <w:basedOn w:val="Standaard"/>
    <w:next w:val="Standaard"/>
    <w:link w:val="TitelChar"/>
    <w:uiPriority w:val="10"/>
    <w:qFormat/>
    <w:rsid w:val="00E3611B"/>
    <w:pPr>
      <w:spacing w:after="0" w:line="240" w:lineRule="auto"/>
      <w:contextualSpacing/>
    </w:pPr>
    <w:rPr>
      <w:rFonts w:ascii="Lucida Sans Unicode" w:eastAsia="Times New Roman" w:hAnsi="Lucida Sans Unicode"/>
      <w:spacing w:val="-10"/>
      <w:kern w:val="28"/>
      <w:sz w:val="56"/>
      <w:szCs w:val="56"/>
    </w:rPr>
  </w:style>
  <w:style w:type="character" w:customStyle="1" w:styleId="TitelChar">
    <w:name w:val="Titel Char"/>
    <w:basedOn w:val="Standaardalinea-lettertype"/>
    <w:link w:val="Titel"/>
    <w:uiPriority w:val="10"/>
    <w:rsid w:val="00E3611B"/>
    <w:rPr>
      <w:rFonts w:ascii="Lucida Sans Unicode" w:eastAsia="Times New Roman" w:hAnsi="Lucida Sans Unicode" w:cs="Times New Roman"/>
      <w:spacing w:val="-10"/>
      <w:kern w:val="28"/>
      <w:sz w:val="56"/>
      <w:szCs w:val="56"/>
    </w:rPr>
  </w:style>
  <w:style w:type="table" w:styleId="Tabelraster">
    <w:name w:val="Table Grid"/>
    <w:basedOn w:val="Standaardtabel"/>
    <w:uiPriority w:val="39"/>
    <w:rsid w:val="00BB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98645D"/>
  </w:style>
  <w:style w:type="paragraph" w:styleId="Koptekst">
    <w:name w:val="header"/>
    <w:basedOn w:val="Standaard"/>
    <w:link w:val="KoptekstChar"/>
    <w:uiPriority w:val="99"/>
    <w:unhideWhenUsed/>
    <w:rsid w:val="002178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781A"/>
  </w:style>
  <w:style w:type="paragraph" w:styleId="Voettekst">
    <w:name w:val="footer"/>
    <w:basedOn w:val="Standaard"/>
    <w:link w:val="VoettekstChar"/>
    <w:uiPriority w:val="99"/>
    <w:unhideWhenUsed/>
    <w:rsid w:val="002178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781A"/>
  </w:style>
  <w:style w:type="character" w:customStyle="1" w:styleId="Kop2Char">
    <w:name w:val="Kop 2 Char"/>
    <w:basedOn w:val="Standaardalinea-lettertype"/>
    <w:link w:val="Kop2"/>
    <w:uiPriority w:val="9"/>
    <w:rsid w:val="006F6838"/>
    <w:rPr>
      <w:rFonts w:ascii="Lucida Sans Unicode" w:eastAsia="Times New Roman" w:hAnsi="Lucida Sans Unicode" w:cs="Times New Roman"/>
      <w:color w:val="2E74B5"/>
      <w:sz w:val="24"/>
      <w:szCs w:val="24"/>
    </w:rPr>
  </w:style>
  <w:style w:type="character" w:customStyle="1" w:styleId="Kop3Char">
    <w:name w:val="Kop 3 Char"/>
    <w:basedOn w:val="Standaardalinea-lettertype"/>
    <w:link w:val="Kop3"/>
    <w:uiPriority w:val="9"/>
    <w:rsid w:val="00234347"/>
    <w:rPr>
      <w:rFonts w:ascii="Lucida Sans Unicode" w:eastAsia="Times New Roman" w:hAnsi="Lucida Sans Unicode" w:cs="Times New Roman"/>
      <w:color w:val="2E74B5"/>
      <w:sz w:val="22"/>
      <w:szCs w:val="22"/>
    </w:rPr>
  </w:style>
  <w:style w:type="table" w:customStyle="1" w:styleId="Tabelraster1">
    <w:name w:val="Tabelraster1"/>
    <w:basedOn w:val="Standaardtabel"/>
    <w:next w:val="Tabelraster"/>
    <w:uiPriority w:val="39"/>
    <w:rsid w:val="0050792F"/>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iBabs Theme">
  <a:themeElements>
    <a:clrScheme name="iBab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abs">
      <a:majorFont>
        <a:latin typeface="Lucida Sans Unicode"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Lucida Sans Unicode"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Bab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3319cb-5086-4563-9f00-53114851d542">
      <Terms xmlns="http://schemas.microsoft.com/office/infopath/2007/PartnerControls"/>
    </lcf76f155ced4ddcb4097134ff3c332f>
    <TaxCatchAll xmlns="117a47ec-6c3c-4850-a3d5-3ad4ff0272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563083C6BA6347AEFD635492107820" ma:contentTypeVersion="10" ma:contentTypeDescription="Een nieuw document maken." ma:contentTypeScope="" ma:versionID="c1deed47313b1806caa339471c957f0a">
  <xsd:schema xmlns:xsd="http://www.w3.org/2001/XMLSchema" xmlns:xs="http://www.w3.org/2001/XMLSchema" xmlns:p="http://schemas.microsoft.com/office/2006/metadata/properties" xmlns:ns2="5a3319cb-5086-4563-9f00-53114851d542" xmlns:ns3="117a47ec-6c3c-4850-a3d5-3ad4ff02725b" targetNamespace="http://schemas.microsoft.com/office/2006/metadata/properties" ma:root="true" ma:fieldsID="ad74544955dffbadb9de594da4ba075e" ns2:_="" ns3:_="">
    <xsd:import namespace="5a3319cb-5086-4563-9f00-53114851d542"/>
    <xsd:import namespace="117a47ec-6c3c-4850-a3d5-3ad4ff0272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319cb-5086-4563-9f00-53114851d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2bc9de3b-6367-4842-a4ed-cc1cea7f6fa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a47ec-6c3c-4850-a3d5-3ad4ff0272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eceb67-6e28-45b3-ba60-6f68f2a25f4f}" ma:internalName="TaxCatchAll" ma:showField="CatchAllData" ma:web="117a47ec-6c3c-4850-a3d5-3ad4ff0272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FE785-F02D-4E3E-88F5-6F80526F9EC8}">
  <ds:schemaRefs>
    <ds:schemaRef ds:uri="http://schemas.microsoft.com/office/2006/metadata/properties"/>
    <ds:schemaRef ds:uri="http://schemas.microsoft.com/office/infopath/2007/PartnerControls"/>
    <ds:schemaRef ds:uri="5a3319cb-5086-4563-9f00-53114851d542"/>
    <ds:schemaRef ds:uri="117a47ec-6c3c-4850-a3d5-3ad4ff02725b"/>
  </ds:schemaRefs>
</ds:datastoreItem>
</file>

<file path=customXml/itemProps2.xml><?xml version="1.0" encoding="utf-8"?>
<ds:datastoreItem xmlns:ds="http://schemas.openxmlformats.org/officeDocument/2006/customXml" ds:itemID="{3AB5BD28-C31F-4D7E-A7D3-1350DC461E06}">
  <ds:schemaRefs>
    <ds:schemaRef ds:uri="http://schemas.microsoft.com/sharepoint/v3/contenttype/forms"/>
  </ds:schemaRefs>
</ds:datastoreItem>
</file>

<file path=customXml/itemProps3.xml><?xml version="1.0" encoding="utf-8"?>
<ds:datastoreItem xmlns:ds="http://schemas.openxmlformats.org/officeDocument/2006/customXml" ds:itemID="{6DF6D489-9E52-4535-B322-0292BCD07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319cb-5086-4563-9f00-53114851d542"/>
    <ds:schemaRef ds:uri="117a47ec-6c3c-4850-a3d5-3ad4ff027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3F5D7-8F47-44AC-A324-DA5EABB8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2525</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Rozendaal</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1 B&amp;W vergadering 28 maart 2023</dc:title>
  <dc:creator>iBabs</dc:creator>
  <cp:lastModifiedBy>Bas Pelgrum</cp:lastModifiedBy>
  <cp:revision>6</cp:revision>
  <dcterms:created xsi:type="dcterms:W3CDTF">2023-03-31T07:08:00Z</dcterms:created>
  <dcterms:modified xsi:type="dcterms:W3CDTF">2023-04-04T19:58:00Z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0x01010093563083C6BA6347AEFD635492107820</vt:lpwstr>
  </property>
  <property fmtid="{D5CDD505-2E9C-101B-9397-08002B2CF9AE}" pid="3" name="MediaServiceImageTags">
    <vt:lpwstr/>
  </property>
</Properties>
</file>